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B7" w:rsidRPr="00A60B98" w:rsidRDefault="000777B7" w:rsidP="00A60B98">
      <w:pPr>
        <w:pStyle w:val="NormalWeb"/>
        <w:jc w:val="center"/>
        <w:rPr>
          <w:rFonts w:ascii="Arial" w:hAnsi="Arial" w:cs="Arial"/>
          <w:b/>
          <w:color w:val="000000"/>
          <w:sz w:val="28"/>
          <w:szCs w:val="28"/>
        </w:rPr>
      </w:pPr>
      <w:r w:rsidRPr="00A60B98">
        <w:rPr>
          <w:rFonts w:ascii="Arial" w:hAnsi="Arial" w:cs="Arial"/>
          <w:b/>
          <w:color w:val="000000"/>
          <w:sz w:val="28"/>
          <w:szCs w:val="28"/>
        </w:rPr>
        <w:t xml:space="preserve">Access to </w:t>
      </w:r>
      <w:r w:rsidR="00860B58">
        <w:rPr>
          <w:rFonts w:ascii="Arial" w:hAnsi="Arial" w:cs="Arial"/>
          <w:b/>
          <w:color w:val="000000"/>
          <w:sz w:val="28"/>
          <w:szCs w:val="28"/>
        </w:rPr>
        <w:t>Tayside’s Community Sexual and Reproductive Health Service</w:t>
      </w:r>
    </w:p>
    <w:p w:rsidR="000777B7" w:rsidRPr="00A60B98" w:rsidRDefault="000777B7" w:rsidP="000F59B9">
      <w:pPr>
        <w:pStyle w:val="NormalWeb"/>
        <w:rPr>
          <w:rFonts w:ascii="Arial" w:hAnsi="Arial" w:cs="Arial"/>
          <w:i/>
          <w:color w:val="000000"/>
          <w:sz w:val="27"/>
          <w:szCs w:val="27"/>
        </w:rPr>
      </w:pPr>
      <w:r w:rsidRPr="00A60B98">
        <w:rPr>
          <w:rFonts w:ascii="Arial" w:hAnsi="Arial" w:cs="Arial"/>
          <w:i/>
          <w:color w:val="000000"/>
          <w:sz w:val="27"/>
          <w:szCs w:val="27"/>
        </w:rPr>
        <w:t>Anyone who wishes to discuss their sexual wellbeing can call triage on 01382 425542 and talk to a nurse. This is Monday to Friday 9</w:t>
      </w:r>
      <w:r w:rsidR="00A60B98" w:rsidRPr="00A60B98">
        <w:rPr>
          <w:rFonts w:ascii="Arial" w:hAnsi="Arial" w:cs="Arial"/>
          <w:i/>
          <w:color w:val="000000"/>
          <w:sz w:val="27"/>
          <w:szCs w:val="27"/>
        </w:rPr>
        <w:t>am</w:t>
      </w:r>
      <w:r w:rsidRPr="00A60B98">
        <w:rPr>
          <w:rFonts w:ascii="Arial" w:hAnsi="Arial" w:cs="Arial"/>
          <w:i/>
          <w:color w:val="000000"/>
          <w:sz w:val="27"/>
          <w:szCs w:val="27"/>
        </w:rPr>
        <w:t>-12</w:t>
      </w:r>
      <w:r w:rsidR="00A60B98" w:rsidRPr="00A60B98">
        <w:rPr>
          <w:rFonts w:ascii="Arial" w:hAnsi="Arial" w:cs="Arial"/>
          <w:i/>
          <w:color w:val="000000"/>
          <w:sz w:val="27"/>
          <w:szCs w:val="27"/>
        </w:rPr>
        <w:t>pm</w:t>
      </w:r>
      <w:r w:rsidRPr="00A60B98">
        <w:rPr>
          <w:rFonts w:ascii="Arial" w:hAnsi="Arial" w:cs="Arial"/>
          <w:i/>
          <w:color w:val="000000"/>
          <w:sz w:val="27"/>
          <w:szCs w:val="27"/>
        </w:rPr>
        <w:t>.</w:t>
      </w:r>
    </w:p>
    <w:p w:rsidR="000777B7" w:rsidRDefault="000777B7" w:rsidP="00A60B98">
      <w:pPr>
        <w:pStyle w:val="NormalWeb"/>
        <w:numPr>
          <w:ilvl w:val="0"/>
          <w:numId w:val="6"/>
        </w:numPr>
        <w:rPr>
          <w:rFonts w:ascii="Arial" w:hAnsi="Arial" w:cs="Arial"/>
          <w:color w:val="000000"/>
          <w:sz w:val="27"/>
          <w:szCs w:val="27"/>
        </w:rPr>
      </w:pPr>
      <w:r>
        <w:rPr>
          <w:rFonts w:ascii="Arial" w:hAnsi="Arial" w:cs="Arial"/>
          <w:color w:val="000000"/>
          <w:sz w:val="27"/>
          <w:szCs w:val="27"/>
        </w:rPr>
        <w:t xml:space="preserve">Through our website you can find resources and also order a self taken home test and book an implant insertion for contraception, </w:t>
      </w:r>
      <w:hyperlink r:id="rId7" w:history="1">
        <w:r w:rsidRPr="00951BF0">
          <w:rPr>
            <w:rStyle w:val="Hyperlink"/>
            <w:rFonts w:ascii="Arial" w:hAnsi="Arial" w:cs="Arial"/>
            <w:sz w:val="27"/>
            <w:szCs w:val="27"/>
          </w:rPr>
          <w:t>www.sexualhealthtayside.co.uk</w:t>
        </w:r>
      </w:hyperlink>
      <w:r>
        <w:rPr>
          <w:rFonts w:ascii="Arial" w:hAnsi="Arial" w:cs="Arial"/>
          <w:color w:val="000000"/>
          <w:sz w:val="27"/>
          <w:szCs w:val="27"/>
        </w:rPr>
        <w:t xml:space="preserve">  </w:t>
      </w:r>
    </w:p>
    <w:p w:rsidR="000777B7" w:rsidRPr="00A61449" w:rsidRDefault="000777B7" w:rsidP="00A60B98">
      <w:pPr>
        <w:pStyle w:val="NormalWeb"/>
        <w:numPr>
          <w:ilvl w:val="0"/>
          <w:numId w:val="6"/>
        </w:numPr>
        <w:rPr>
          <w:rFonts w:ascii="Arial" w:hAnsi="Arial" w:cs="Arial"/>
          <w:color w:val="000000"/>
          <w:sz w:val="27"/>
          <w:szCs w:val="27"/>
        </w:rPr>
      </w:pPr>
      <w:r>
        <w:rPr>
          <w:rFonts w:ascii="Arial" w:hAnsi="Arial" w:cs="Arial"/>
          <w:color w:val="000000"/>
          <w:sz w:val="27"/>
          <w:szCs w:val="27"/>
        </w:rPr>
        <w:t>Referral to the wider service through the 3</w:t>
      </w:r>
      <w:r w:rsidRPr="000777B7">
        <w:rPr>
          <w:rFonts w:ascii="Arial" w:hAnsi="Arial" w:cs="Arial"/>
          <w:color w:val="000000"/>
          <w:sz w:val="27"/>
          <w:szCs w:val="27"/>
          <w:vertAlign w:val="superscript"/>
        </w:rPr>
        <w:t>rd</w:t>
      </w:r>
      <w:r>
        <w:rPr>
          <w:rFonts w:ascii="Arial" w:hAnsi="Arial" w:cs="Arial"/>
          <w:color w:val="000000"/>
          <w:sz w:val="27"/>
          <w:szCs w:val="27"/>
        </w:rPr>
        <w:t xml:space="preserve"> party referral form or referral to the community based nursing team (CSRH). Referral also attached.</w:t>
      </w:r>
    </w:p>
    <w:p w:rsidR="000777B7" w:rsidRDefault="000777B7" w:rsidP="000F59B9">
      <w:pPr>
        <w:pStyle w:val="NormalWeb"/>
        <w:rPr>
          <w:rFonts w:ascii="Arial" w:hAnsi="Arial" w:cs="Arial"/>
          <w:color w:val="000000"/>
          <w:sz w:val="27"/>
          <w:szCs w:val="27"/>
        </w:rPr>
      </w:pPr>
      <w:r>
        <w:rPr>
          <w:rFonts w:ascii="Arial" w:hAnsi="Arial" w:cs="Arial"/>
          <w:color w:val="000000"/>
          <w:sz w:val="27"/>
          <w:szCs w:val="27"/>
        </w:rPr>
        <w:t xml:space="preserve">Depending on the vulnerabilities of the individual they may require specialist considerations. Please refer to the community based team who can adapt to the needs of the patient. This can be done by filling the attached referral form and sending it to </w:t>
      </w:r>
      <w:hyperlink r:id="rId8" w:history="1">
        <w:r w:rsidRPr="00951BF0">
          <w:rPr>
            <w:rStyle w:val="Hyperlink"/>
            <w:rFonts w:ascii="Arial" w:hAnsi="Arial" w:cs="Arial"/>
            <w:sz w:val="27"/>
            <w:szCs w:val="27"/>
          </w:rPr>
          <w:t>tay.communitysrh@nhs.scot</w:t>
        </w:r>
      </w:hyperlink>
      <w:r>
        <w:rPr>
          <w:rFonts w:ascii="Arial" w:hAnsi="Arial" w:cs="Arial"/>
          <w:color w:val="000000"/>
          <w:sz w:val="27"/>
          <w:szCs w:val="27"/>
        </w:rPr>
        <w:t xml:space="preserve"> Advice can also be sought through the same email address or alternatively advice/ appointments and support can be given by calling 07483319594. We aim to answer all enquires within 72hrs</w:t>
      </w:r>
      <w:r w:rsidR="001812B1">
        <w:rPr>
          <w:rFonts w:ascii="Arial" w:hAnsi="Arial" w:cs="Arial"/>
          <w:color w:val="000000"/>
          <w:sz w:val="27"/>
          <w:szCs w:val="27"/>
        </w:rPr>
        <w:t>.</w:t>
      </w:r>
      <w:r>
        <w:rPr>
          <w:rFonts w:ascii="Arial" w:hAnsi="Arial" w:cs="Arial"/>
          <w:color w:val="000000"/>
          <w:sz w:val="27"/>
          <w:szCs w:val="27"/>
        </w:rPr>
        <w:t xml:space="preserve"> </w:t>
      </w:r>
    </w:p>
    <w:p w:rsidR="000F59B9" w:rsidRPr="00A61449" w:rsidRDefault="000777B7" w:rsidP="000F59B9">
      <w:pPr>
        <w:pStyle w:val="NormalWeb"/>
        <w:rPr>
          <w:rFonts w:ascii="Arial" w:hAnsi="Arial" w:cs="Arial"/>
          <w:color w:val="000000"/>
          <w:sz w:val="27"/>
          <w:szCs w:val="27"/>
        </w:rPr>
      </w:pPr>
      <w:r>
        <w:rPr>
          <w:rFonts w:ascii="Arial" w:hAnsi="Arial" w:cs="Arial"/>
          <w:color w:val="000000"/>
          <w:sz w:val="27"/>
          <w:szCs w:val="27"/>
        </w:rPr>
        <w:t>The CSRH team can also provide training and support. If this is a need that has been identified please contact by the above means and this can be arranged. Through education and development our aim is to improve access and timely care. We would encourage anyone who feels they could benefit from this to get in touch.</w:t>
      </w:r>
    </w:p>
    <w:p w:rsidR="000F59B9" w:rsidRDefault="000777B7" w:rsidP="000F59B9">
      <w:pPr>
        <w:pStyle w:val="NormalWeb"/>
        <w:rPr>
          <w:rFonts w:ascii="Arial" w:hAnsi="Arial" w:cs="Arial"/>
          <w:color w:val="000000"/>
          <w:sz w:val="27"/>
          <w:szCs w:val="27"/>
        </w:rPr>
      </w:pPr>
      <w:r>
        <w:rPr>
          <w:rFonts w:ascii="Arial" w:hAnsi="Arial" w:cs="Arial"/>
          <w:color w:val="000000"/>
          <w:sz w:val="27"/>
          <w:szCs w:val="27"/>
        </w:rPr>
        <w:t xml:space="preserve">Many </w:t>
      </w:r>
      <w:r w:rsidR="00860B58">
        <w:rPr>
          <w:rFonts w:ascii="Arial" w:hAnsi="Arial" w:cs="Arial"/>
          <w:color w:val="000000"/>
          <w:sz w:val="27"/>
          <w:szCs w:val="27"/>
        </w:rPr>
        <w:t>people</w:t>
      </w:r>
      <w:r>
        <w:rPr>
          <w:rFonts w:ascii="Arial" w:hAnsi="Arial" w:cs="Arial"/>
          <w:color w:val="000000"/>
          <w:sz w:val="27"/>
          <w:szCs w:val="27"/>
        </w:rPr>
        <w:t xml:space="preserve"> in crisis may have unmet sexual h</w:t>
      </w:r>
      <w:r w:rsidR="000F59B9" w:rsidRPr="00A61449">
        <w:rPr>
          <w:rFonts w:ascii="Arial" w:hAnsi="Arial" w:cs="Arial"/>
          <w:color w:val="000000"/>
          <w:sz w:val="27"/>
          <w:szCs w:val="27"/>
        </w:rPr>
        <w:t xml:space="preserve">ealth needs but these needs may not be a priority at the point of crisis. </w:t>
      </w:r>
      <w:r>
        <w:rPr>
          <w:rFonts w:ascii="Arial" w:hAnsi="Arial" w:cs="Arial"/>
          <w:color w:val="000000"/>
          <w:sz w:val="27"/>
          <w:szCs w:val="27"/>
        </w:rPr>
        <w:t xml:space="preserve">The CSRH can support with screening for STI’s and BBV’s, women’s health and smear tests, </w:t>
      </w:r>
      <w:r w:rsidR="001812B1">
        <w:rPr>
          <w:rFonts w:ascii="Arial" w:hAnsi="Arial" w:cs="Arial"/>
          <w:color w:val="000000"/>
          <w:sz w:val="27"/>
          <w:szCs w:val="27"/>
        </w:rPr>
        <w:t>and contraception. W</w:t>
      </w:r>
      <w:r w:rsidR="00860B58">
        <w:rPr>
          <w:rFonts w:ascii="Arial" w:hAnsi="Arial" w:cs="Arial"/>
          <w:color w:val="000000"/>
          <w:sz w:val="27"/>
          <w:szCs w:val="27"/>
        </w:rPr>
        <w:t>e will work with people</w:t>
      </w:r>
      <w:r>
        <w:rPr>
          <w:rFonts w:ascii="Arial" w:hAnsi="Arial" w:cs="Arial"/>
          <w:color w:val="000000"/>
          <w:sz w:val="27"/>
          <w:szCs w:val="27"/>
        </w:rPr>
        <w:t xml:space="preserve"> over time to help increase their overall sexual wellbeing.</w:t>
      </w:r>
    </w:p>
    <w:p w:rsidR="000777B7" w:rsidRDefault="000777B7" w:rsidP="000F59B9">
      <w:pPr>
        <w:pStyle w:val="NormalWeb"/>
        <w:rPr>
          <w:rFonts w:ascii="Arial" w:hAnsi="Arial" w:cs="Arial"/>
          <w:color w:val="000000"/>
          <w:sz w:val="27"/>
          <w:szCs w:val="27"/>
        </w:rPr>
      </w:pPr>
      <w:r>
        <w:rPr>
          <w:rFonts w:ascii="Arial" w:hAnsi="Arial" w:cs="Arial"/>
          <w:color w:val="000000"/>
          <w:sz w:val="27"/>
          <w:szCs w:val="27"/>
        </w:rPr>
        <w:t xml:space="preserve">Please </w:t>
      </w:r>
      <w:r w:rsidR="00406388">
        <w:rPr>
          <w:rFonts w:ascii="Arial" w:hAnsi="Arial" w:cs="Arial"/>
          <w:color w:val="000000"/>
          <w:sz w:val="27"/>
          <w:szCs w:val="27"/>
        </w:rPr>
        <w:t xml:space="preserve">see the </w:t>
      </w:r>
      <w:r>
        <w:rPr>
          <w:rFonts w:ascii="Arial" w:hAnsi="Arial" w:cs="Arial"/>
          <w:color w:val="000000"/>
          <w:sz w:val="27"/>
          <w:szCs w:val="27"/>
        </w:rPr>
        <w:t>attached the referral form into the service.</w:t>
      </w:r>
    </w:p>
    <w:p w:rsidR="000777B7" w:rsidRDefault="000777B7" w:rsidP="000F59B9">
      <w:pPr>
        <w:pStyle w:val="NormalWeb"/>
        <w:rPr>
          <w:rFonts w:ascii="Arial" w:hAnsi="Arial" w:cs="Arial"/>
          <w:color w:val="000000"/>
          <w:sz w:val="27"/>
          <w:szCs w:val="27"/>
        </w:rPr>
      </w:pPr>
    </w:p>
    <w:p w:rsidR="00860B58" w:rsidRPr="00A61449" w:rsidRDefault="00860B58" w:rsidP="000F59B9">
      <w:pPr>
        <w:pStyle w:val="NormalWeb"/>
        <w:rPr>
          <w:rFonts w:ascii="Arial" w:hAnsi="Arial" w:cs="Arial"/>
          <w:color w:val="000000"/>
          <w:sz w:val="27"/>
          <w:szCs w:val="27"/>
        </w:rPr>
      </w:pPr>
    </w:p>
    <w:p w:rsidR="00F40E0B" w:rsidRDefault="00860B58">
      <w:pPr>
        <w:rPr>
          <w:rFonts w:ascii="Arial" w:hAnsi="Arial" w:cs="Arial"/>
        </w:rPr>
      </w:pPr>
    </w:p>
    <w:p w:rsidR="001812B1" w:rsidRDefault="001812B1">
      <w:pPr>
        <w:rPr>
          <w:rFonts w:ascii="Arial" w:hAnsi="Arial" w:cs="Arial"/>
        </w:rPr>
      </w:pPr>
    </w:p>
    <w:p w:rsidR="000777B7" w:rsidRDefault="000777B7">
      <w:pPr>
        <w:rPr>
          <w:rFonts w:ascii="Arial" w:hAnsi="Arial" w:cs="Arial"/>
        </w:rPr>
      </w:pPr>
    </w:p>
    <w:p w:rsidR="001812B1" w:rsidRDefault="001812B1" w:rsidP="000777B7">
      <w:pPr>
        <w:spacing w:after="0" w:line="240" w:lineRule="auto"/>
        <w:rPr>
          <w:rFonts w:ascii="Arial" w:hAnsi="Arial" w:cs="Arial"/>
        </w:rPr>
      </w:pPr>
    </w:p>
    <w:p w:rsidR="000777B7" w:rsidRPr="00EE746E" w:rsidRDefault="000777B7" w:rsidP="000777B7">
      <w:pPr>
        <w:spacing w:after="0" w:line="240" w:lineRule="auto"/>
        <w:rPr>
          <w:b/>
        </w:rPr>
      </w:pPr>
      <w:r>
        <w:rPr>
          <w:b/>
        </w:rPr>
        <w:lastRenderedPageBreak/>
        <w:t>Please send</w:t>
      </w:r>
      <w:r w:rsidRPr="00EE746E">
        <w:rPr>
          <w:b/>
        </w:rPr>
        <w:t xml:space="preserve"> </w:t>
      </w:r>
      <w:r>
        <w:rPr>
          <w:b/>
        </w:rPr>
        <w:t>or e-mail to</w:t>
      </w:r>
      <w:r w:rsidRPr="00EE746E">
        <w:rPr>
          <w:b/>
        </w:rPr>
        <w:t xml:space="preserve">: </w:t>
      </w:r>
    </w:p>
    <w:p w:rsidR="000777B7" w:rsidRDefault="002266C4" w:rsidP="000777B7">
      <w:pPr>
        <w:spacing w:after="0" w:line="240" w:lineRule="auto"/>
      </w:pPr>
      <w:hyperlink r:id="rId9" w:history="1">
        <w:r w:rsidR="000777B7" w:rsidRPr="00897EC7">
          <w:rPr>
            <w:rStyle w:val="Hyperlink"/>
          </w:rPr>
          <w:t>tay.communitysrh@nhs.scot</w:t>
        </w:r>
      </w:hyperlink>
    </w:p>
    <w:p w:rsidR="00504CCF" w:rsidRDefault="00504CCF" w:rsidP="000777B7">
      <w:pPr>
        <w:spacing w:after="0" w:line="240" w:lineRule="auto"/>
      </w:pPr>
      <w:proofErr w:type="gramStart"/>
      <w:r>
        <w:t>FAO.</w:t>
      </w:r>
      <w:proofErr w:type="gramEnd"/>
      <w:r>
        <w:t xml:space="preserve"> Community Team </w:t>
      </w:r>
    </w:p>
    <w:p w:rsidR="000777B7" w:rsidRPr="003942F3" w:rsidRDefault="000777B7" w:rsidP="000777B7">
      <w:pPr>
        <w:spacing w:after="0" w:line="240" w:lineRule="auto"/>
      </w:pPr>
      <w:r w:rsidRPr="003942F3">
        <w:t xml:space="preserve">Tayside Sexual &amp; Reproductive Health </w:t>
      </w:r>
      <w:r>
        <w:t xml:space="preserve">Service </w:t>
      </w:r>
      <w:r w:rsidRPr="003942F3">
        <w:t xml:space="preserve"> </w:t>
      </w:r>
    </w:p>
    <w:p w:rsidR="000777B7" w:rsidRDefault="000777B7" w:rsidP="000777B7">
      <w:pPr>
        <w:spacing w:after="0" w:line="240" w:lineRule="auto"/>
      </w:pPr>
      <w:proofErr w:type="spellStart"/>
      <w:r>
        <w:t>Ninewells</w:t>
      </w:r>
      <w:proofErr w:type="spellEnd"/>
      <w:r>
        <w:t xml:space="preserve"> Hospital </w:t>
      </w:r>
    </w:p>
    <w:p w:rsidR="000777B7" w:rsidRDefault="000777B7" w:rsidP="000777B7">
      <w:pPr>
        <w:spacing w:after="0" w:line="240" w:lineRule="auto"/>
      </w:pPr>
      <w:r>
        <w:t xml:space="preserve">South Block, Level 7  </w:t>
      </w:r>
    </w:p>
    <w:p w:rsidR="000777B7" w:rsidRPr="0085252D" w:rsidRDefault="000777B7" w:rsidP="000777B7">
      <w:pPr>
        <w:spacing w:after="0" w:line="240" w:lineRule="auto"/>
      </w:pPr>
      <w:r w:rsidRPr="0085252D">
        <w:t>Dundee DD1 9SY</w:t>
      </w:r>
    </w:p>
    <w:p w:rsidR="000777B7" w:rsidRDefault="000777B7" w:rsidP="000777B7">
      <w:pPr>
        <w:spacing w:after="0" w:line="240" w:lineRule="auto"/>
      </w:pPr>
      <w:r>
        <w:t>Telephone: 01382 4255</w:t>
      </w:r>
      <w:r w:rsidRPr="0085252D">
        <w:t xml:space="preserve">33 </w:t>
      </w:r>
    </w:p>
    <w:p w:rsidR="000777B7" w:rsidRPr="00226DC2" w:rsidRDefault="000777B7" w:rsidP="000777B7">
      <w:pPr>
        <w:spacing w:after="0" w:line="240" w:lineRule="auto"/>
      </w:pPr>
      <w:r>
        <w:t>Community mobile; 07483319594</w:t>
      </w:r>
    </w:p>
    <w:p w:rsidR="000777B7" w:rsidRPr="00226DC2" w:rsidRDefault="000777B7" w:rsidP="000777B7">
      <w:pPr>
        <w:spacing w:after="0" w:line="240" w:lineRule="auto"/>
        <w:rPr>
          <w:sz w:val="6"/>
          <w:szCs w:val="6"/>
        </w:rPr>
      </w:pPr>
    </w:p>
    <w:p w:rsidR="000777B7" w:rsidRPr="00DD15F5" w:rsidRDefault="000777B7" w:rsidP="000777B7">
      <w:pPr>
        <w:shd w:val="clear" w:color="auto" w:fill="000000" w:themeFill="text1"/>
        <w:spacing w:after="0" w:line="240" w:lineRule="auto"/>
        <w:jc w:val="center"/>
        <w:rPr>
          <w:b/>
          <w:color w:val="FFFFFF" w:themeColor="background1"/>
        </w:rPr>
      </w:pPr>
      <w:r w:rsidRPr="00DD15F5">
        <w:rPr>
          <w:b/>
          <w:color w:val="FFFFFF" w:themeColor="background1"/>
          <w:highlight w:val="black"/>
        </w:rPr>
        <w:t>Referral Letter to</w:t>
      </w:r>
      <w:r>
        <w:rPr>
          <w:b/>
          <w:color w:val="FFFFFF" w:themeColor="background1"/>
          <w:highlight w:val="black"/>
        </w:rPr>
        <w:t xml:space="preserve"> Tayside Community</w:t>
      </w:r>
      <w:r w:rsidRPr="00DD15F5">
        <w:rPr>
          <w:b/>
          <w:color w:val="FFFFFF" w:themeColor="background1"/>
          <w:highlight w:val="black"/>
        </w:rPr>
        <w:t xml:space="preserve"> Sexual &amp; Reproductive Health Service</w:t>
      </w:r>
      <w:r>
        <w:rPr>
          <w:b/>
          <w:color w:val="FFFFFF" w:themeColor="background1"/>
        </w:rPr>
        <w:t xml:space="preserve"> (TCSRH</w:t>
      </w:r>
      <w:r w:rsidRPr="00DD15F5">
        <w:rPr>
          <w:b/>
          <w:color w:val="FFFFFF" w:themeColor="background1"/>
        </w:rPr>
        <w:t xml:space="preserve">) </w:t>
      </w:r>
    </w:p>
    <w:p w:rsidR="000777B7" w:rsidRPr="00DD15F5" w:rsidRDefault="000777B7" w:rsidP="000777B7">
      <w:pPr>
        <w:shd w:val="clear" w:color="auto" w:fill="000000" w:themeFill="text1"/>
        <w:spacing w:after="0" w:line="240" w:lineRule="auto"/>
        <w:jc w:val="center"/>
        <w:rPr>
          <w:b/>
          <w:color w:val="FFFFFF" w:themeColor="background1"/>
        </w:rPr>
      </w:pPr>
      <w:proofErr w:type="gramStart"/>
      <w:r w:rsidRPr="00DD15F5">
        <w:rPr>
          <w:b/>
          <w:color w:val="FFFFFF" w:themeColor="background1"/>
        </w:rPr>
        <w:t>for</w:t>
      </w:r>
      <w:proofErr w:type="gramEnd"/>
      <w:r w:rsidRPr="00DD15F5">
        <w:rPr>
          <w:b/>
          <w:color w:val="FFFFFF" w:themeColor="background1"/>
        </w:rPr>
        <w:t xml:space="preserve"> </w:t>
      </w:r>
      <w:r w:rsidRPr="00DD15F5">
        <w:rPr>
          <w:b/>
          <w:color w:val="FFFFFF" w:themeColor="background1"/>
          <w:u w:val="single"/>
        </w:rPr>
        <w:t>non-urgent</w:t>
      </w:r>
      <w:r w:rsidRPr="00DD15F5">
        <w:rPr>
          <w:b/>
          <w:color w:val="FFFFFF" w:themeColor="background1"/>
        </w:rPr>
        <w:t xml:space="preserve"> Sexual &amp; Reproductive Health appointments for vulnerable clients </w:t>
      </w:r>
    </w:p>
    <w:p w:rsidR="000777B7" w:rsidRPr="00D06374" w:rsidRDefault="000777B7" w:rsidP="000777B7">
      <w:pPr>
        <w:shd w:val="clear" w:color="auto" w:fill="000000" w:themeFill="text1"/>
        <w:spacing w:after="0" w:line="240" w:lineRule="auto"/>
        <w:jc w:val="center"/>
        <w:rPr>
          <w:b/>
          <w:color w:val="FFFFFF" w:themeColor="background1"/>
          <w:sz w:val="4"/>
          <w:szCs w:val="4"/>
        </w:rPr>
      </w:pPr>
    </w:p>
    <w:p w:rsidR="000777B7" w:rsidRPr="0014277B" w:rsidRDefault="000777B7" w:rsidP="000777B7">
      <w:pPr>
        <w:spacing w:after="0" w:line="240" w:lineRule="auto"/>
        <w:jc w:val="both"/>
        <w:rPr>
          <w:i/>
          <w:sz w:val="10"/>
          <w:szCs w:val="10"/>
        </w:rPr>
      </w:pPr>
    </w:p>
    <w:p w:rsidR="000777B7" w:rsidRDefault="000777B7" w:rsidP="000777B7">
      <w:pPr>
        <w:spacing w:after="0" w:line="240" w:lineRule="auto"/>
        <w:jc w:val="both"/>
        <w:rPr>
          <w:i/>
        </w:rPr>
      </w:pPr>
      <w:r>
        <w:rPr>
          <w:i/>
        </w:rPr>
        <w:t>This form is to facilitate a referral of vulnerable individuals to Tayside Community Sexual &amp; Reproductive Health.</w:t>
      </w:r>
    </w:p>
    <w:p w:rsidR="000777B7" w:rsidRPr="001812B1" w:rsidRDefault="000777B7" w:rsidP="001812B1">
      <w:pPr>
        <w:pStyle w:val="ListParagraph"/>
        <w:numPr>
          <w:ilvl w:val="3"/>
          <w:numId w:val="5"/>
        </w:numPr>
        <w:spacing w:after="0" w:line="240" w:lineRule="auto"/>
        <w:jc w:val="both"/>
        <w:rPr>
          <w:i/>
        </w:rPr>
      </w:pPr>
      <w:r w:rsidRPr="001812B1">
        <w:rPr>
          <w:i/>
        </w:rPr>
        <w:t>The form can be used by local authority (Dundee City Council, Angus Council, Perth and Kinross Council), Police Scotland or third sector staff, and by health care professionals who do not have access to the usual electronic referral pathway (</w:t>
      </w:r>
      <w:proofErr w:type="spellStart"/>
      <w:r w:rsidRPr="001812B1">
        <w:rPr>
          <w:i/>
        </w:rPr>
        <w:t>Trakcare</w:t>
      </w:r>
      <w:proofErr w:type="spellEnd"/>
      <w:r w:rsidRPr="001812B1">
        <w:rPr>
          <w:i/>
        </w:rPr>
        <w:t xml:space="preserve">/ SCI Gateway) into our service.    </w:t>
      </w:r>
    </w:p>
    <w:p w:rsidR="000777B7" w:rsidRPr="001812B1" w:rsidRDefault="000777B7" w:rsidP="001812B1">
      <w:pPr>
        <w:pStyle w:val="ListParagraph"/>
        <w:numPr>
          <w:ilvl w:val="0"/>
          <w:numId w:val="5"/>
        </w:numPr>
        <w:spacing w:after="0" w:line="240" w:lineRule="auto"/>
        <w:jc w:val="both"/>
        <w:rPr>
          <w:i/>
        </w:rPr>
      </w:pPr>
      <w:r w:rsidRPr="001812B1">
        <w:rPr>
          <w:i/>
        </w:rPr>
        <w:t xml:space="preserve">We aim to arrange an appointment for your client within 10 working days after receiving your referral. </w:t>
      </w:r>
    </w:p>
    <w:p w:rsidR="000777B7" w:rsidRPr="001812B1" w:rsidRDefault="000777B7" w:rsidP="001812B1">
      <w:pPr>
        <w:pStyle w:val="ListParagraph"/>
        <w:numPr>
          <w:ilvl w:val="0"/>
          <w:numId w:val="5"/>
        </w:numPr>
        <w:spacing w:after="0" w:line="240" w:lineRule="auto"/>
        <w:jc w:val="both"/>
        <w:rPr>
          <w:b/>
          <w:i/>
        </w:rPr>
      </w:pPr>
      <w:r w:rsidRPr="001812B1">
        <w:rPr>
          <w:b/>
          <w:i/>
        </w:rPr>
        <w:t xml:space="preserve">Please call us or ask your </w:t>
      </w:r>
      <w:r w:rsidR="001812B1" w:rsidRPr="001812B1">
        <w:rPr>
          <w:b/>
          <w:i/>
        </w:rPr>
        <w:t>patient</w:t>
      </w:r>
      <w:r w:rsidRPr="001812B1">
        <w:rPr>
          <w:b/>
          <w:i/>
        </w:rPr>
        <w:t xml:space="preserve"> to call one of our triage nurses at t</w:t>
      </w:r>
      <w:r w:rsidR="001812B1" w:rsidRPr="001812B1">
        <w:rPr>
          <w:b/>
          <w:i/>
        </w:rPr>
        <w:t>he TSRHS Central Line (01382 42</w:t>
      </w:r>
      <w:r w:rsidRPr="001812B1">
        <w:rPr>
          <w:b/>
          <w:i/>
        </w:rPr>
        <w:t>5</w:t>
      </w:r>
      <w:r w:rsidR="001812B1" w:rsidRPr="001812B1">
        <w:rPr>
          <w:b/>
          <w:i/>
        </w:rPr>
        <w:t xml:space="preserve"> 5</w:t>
      </w:r>
      <w:r w:rsidRPr="001812B1">
        <w:rPr>
          <w:b/>
          <w:i/>
        </w:rPr>
        <w:t xml:space="preserve">42; Mon-Fri 9- 12) to arrange a more urgent appointment (for example for emergency contraception, acute STI symptoms, following a sexual assault etc.) if necessary. </w:t>
      </w:r>
    </w:p>
    <w:p w:rsidR="000777B7" w:rsidRDefault="002266C4" w:rsidP="000777B7">
      <w:pPr>
        <w:spacing w:after="0" w:line="240" w:lineRule="auto"/>
        <w:jc w:val="both"/>
        <w:rPr>
          <w:i/>
        </w:rPr>
      </w:pPr>
      <w:r w:rsidRPr="002266C4">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2pt;margin-top:10.95pt;width:492.45pt;height:303.1pt;z-index:251658240;mso-width-relative:margin;mso-height-relative:margin" strokeweight="1.5pt">
            <v:textbox style="mso-next-textbox:#_x0000_s1026">
              <w:txbxContent>
                <w:p w:rsidR="000777B7" w:rsidRPr="001D2085" w:rsidRDefault="000777B7" w:rsidP="000777B7">
                  <w:pPr>
                    <w:spacing w:after="0" w:line="240" w:lineRule="auto"/>
                    <w:jc w:val="center"/>
                    <w:rPr>
                      <w:b/>
                    </w:rPr>
                  </w:pPr>
                  <w:r>
                    <w:rPr>
                      <w:b/>
                    </w:rPr>
                    <w:t>Patient</w:t>
                  </w:r>
                  <w:r w:rsidRPr="001D2085">
                    <w:rPr>
                      <w:b/>
                    </w:rPr>
                    <w:t xml:space="preserve"> details</w:t>
                  </w:r>
                </w:p>
                <w:p w:rsidR="000777B7" w:rsidRPr="001812B1" w:rsidRDefault="000777B7" w:rsidP="000777B7">
                  <w:pPr>
                    <w:rPr>
                      <w:sz w:val="24"/>
                      <w:szCs w:val="24"/>
                    </w:rPr>
                  </w:pPr>
                  <w:r w:rsidRPr="001812B1">
                    <w:rPr>
                      <w:sz w:val="24"/>
                      <w:szCs w:val="24"/>
                    </w:rPr>
                    <w:t xml:space="preserve">First name: </w:t>
                  </w:r>
                  <w:r w:rsidR="001812B1" w:rsidRPr="001812B1">
                    <w:rPr>
                      <w:sz w:val="24"/>
                      <w:szCs w:val="24"/>
                    </w:rPr>
                    <w:tab/>
                  </w:r>
                  <w:r w:rsidR="001812B1" w:rsidRPr="001812B1">
                    <w:rPr>
                      <w:sz w:val="24"/>
                      <w:szCs w:val="24"/>
                    </w:rPr>
                    <w:tab/>
                  </w:r>
                  <w:r w:rsidR="001812B1" w:rsidRPr="001812B1">
                    <w:rPr>
                      <w:sz w:val="24"/>
                      <w:szCs w:val="24"/>
                    </w:rPr>
                    <w:tab/>
                  </w:r>
                  <w:r w:rsidR="001812B1" w:rsidRPr="001812B1">
                    <w:rPr>
                      <w:sz w:val="24"/>
                      <w:szCs w:val="24"/>
                    </w:rPr>
                    <w:tab/>
                  </w:r>
                  <w:r w:rsidRPr="001812B1">
                    <w:rPr>
                      <w:sz w:val="24"/>
                      <w:szCs w:val="24"/>
                    </w:rPr>
                    <w:t>Last name:</w:t>
                  </w:r>
                </w:p>
                <w:p w:rsidR="000777B7" w:rsidRPr="001812B1" w:rsidRDefault="000777B7" w:rsidP="000777B7">
                  <w:pPr>
                    <w:rPr>
                      <w:sz w:val="24"/>
                      <w:szCs w:val="24"/>
                    </w:rPr>
                  </w:pPr>
                  <w:r w:rsidRPr="001812B1">
                    <w:rPr>
                      <w:sz w:val="24"/>
                      <w:szCs w:val="24"/>
                    </w:rPr>
                    <w:t xml:space="preserve">Date of birth: </w:t>
                  </w:r>
                  <w:r w:rsidR="001812B1" w:rsidRPr="001812B1">
                    <w:rPr>
                      <w:sz w:val="24"/>
                      <w:szCs w:val="24"/>
                    </w:rPr>
                    <w:tab/>
                  </w:r>
                  <w:r w:rsidR="001812B1" w:rsidRPr="001812B1">
                    <w:rPr>
                      <w:sz w:val="24"/>
                      <w:szCs w:val="24"/>
                    </w:rPr>
                    <w:tab/>
                  </w:r>
                  <w:r w:rsidR="001812B1" w:rsidRPr="001812B1">
                    <w:rPr>
                      <w:sz w:val="24"/>
                      <w:szCs w:val="24"/>
                    </w:rPr>
                    <w:tab/>
                  </w:r>
                  <w:r w:rsidR="001812B1" w:rsidRPr="001812B1">
                    <w:rPr>
                      <w:sz w:val="24"/>
                      <w:szCs w:val="24"/>
                    </w:rPr>
                    <w:tab/>
                  </w:r>
                  <w:r w:rsidRPr="001812B1">
                    <w:rPr>
                      <w:sz w:val="24"/>
                      <w:szCs w:val="24"/>
                    </w:rPr>
                    <w:t xml:space="preserve">CHI number (if available): </w:t>
                  </w:r>
                </w:p>
                <w:p w:rsidR="000777B7" w:rsidRPr="001812B1" w:rsidRDefault="000777B7" w:rsidP="000777B7">
                  <w:pPr>
                    <w:rPr>
                      <w:sz w:val="24"/>
                      <w:szCs w:val="24"/>
                    </w:rPr>
                  </w:pPr>
                  <w:r w:rsidRPr="001812B1">
                    <w:rPr>
                      <w:sz w:val="24"/>
                      <w:szCs w:val="24"/>
                    </w:rPr>
                    <w:t xml:space="preserve">Address: </w:t>
                  </w:r>
                </w:p>
                <w:p w:rsidR="000777B7" w:rsidRPr="001812B1" w:rsidRDefault="001812B1" w:rsidP="000777B7">
                  <w:pPr>
                    <w:rPr>
                      <w:sz w:val="24"/>
                      <w:szCs w:val="24"/>
                    </w:rPr>
                  </w:pPr>
                  <w:r w:rsidRPr="001812B1">
                    <w:rPr>
                      <w:sz w:val="24"/>
                      <w:szCs w:val="24"/>
                    </w:rPr>
                    <w:t>Contact Number:</w:t>
                  </w:r>
                  <w:r>
                    <w:rPr>
                      <w:sz w:val="24"/>
                      <w:szCs w:val="24"/>
                    </w:rPr>
                    <w:tab/>
                  </w:r>
                  <w:r>
                    <w:rPr>
                      <w:sz w:val="24"/>
                      <w:szCs w:val="24"/>
                    </w:rPr>
                    <w:tab/>
                  </w:r>
                  <w:r>
                    <w:rPr>
                      <w:sz w:val="24"/>
                      <w:szCs w:val="24"/>
                    </w:rPr>
                    <w:tab/>
                  </w:r>
                  <w:r w:rsidR="000777B7" w:rsidRPr="001812B1">
                    <w:rPr>
                      <w:sz w:val="24"/>
                      <w:szCs w:val="24"/>
                    </w:rPr>
                    <w:t>GP:</w:t>
                  </w:r>
                </w:p>
                <w:p w:rsidR="000777B7" w:rsidRPr="001812B1" w:rsidRDefault="000777B7" w:rsidP="000777B7">
                  <w:pPr>
                    <w:rPr>
                      <w:sz w:val="24"/>
                      <w:szCs w:val="24"/>
                    </w:rPr>
                  </w:pPr>
                  <w:r w:rsidRPr="001812B1">
                    <w:rPr>
                      <w:sz w:val="24"/>
                      <w:szCs w:val="24"/>
                    </w:rPr>
                    <w:t xml:space="preserve">Any additional requirements (interpreter etc.): </w:t>
                  </w:r>
                </w:p>
                <w:p w:rsidR="000777B7" w:rsidRPr="001812B1" w:rsidRDefault="000777B7" w:rsidP="000777B7">
                  <w:pPr>
                    <w:rPr>
                      <w:b/>
                      <w:i/>
                      <w:sz w:val="24"/>
                      <w:szCs w:val="24"/>
                    </w:rPr>
                  </w:pPr>
                  <w:r w:rsidRPr="001812B1">
                    <w:rPr>
                      <w:b/>
                      <w:i/>
                      <w:sz w:val="24"/>
                      <w:szCs w:val="24"/>
                    </w:rPr>
                    <w:t xml:space="preserve">Please delete below any mode of communication the patient is NOT consenting to: </w:t>
                  </w:r>
                </w:p>
                <w:p w:rsidR="000777B7" w:rsidRPr="001812B1" w:rsidRDefault="000777B7" w:rsidP="001812B1">
                  <w:pPr>
                    <w:ind w:left="360"/>
                    <w:rPr>
                      <w:sz w:val="24"/>
                      <w:szCs w:val="24"/>
                    </w:rPr>
                  </w:pPr>
                  <w:r w:rsidRPr="001812B1">
                    <w:rPr>
                      <w:sz w:val="24"/>
                      <w:szCs w:val="24"/>
                    </w:rPr>
                    <w:t xml:space="preserve">The patient is consenting to be contacted by Tayside Community Sexual &amp; Reproductive Health (TCSRH) phone call (mobile)/ phone call (landline)/ by letter.  </w:t>
                  </w:r>
                </w:p>
                <w:p w:rsidR="000777B7" w:rsidRPr="001812B1" w:rsidRDefault="000777B7" w:rsidP="000777B7">
                  <w:pPr>
                    <w:rPr>
                      <w:b/>
                      <w:i/>
                      <w:sz w:val="24"/>
                      <w:szCs w:val="24"/>
                    </w:rPr>
                  </w:pPr>
                  <w:r w:rsidRPr="001812B1">
                    <w:rPr>
                      <w:b/>
                      <w:i/>
                      <w:sz w:val="24"/>
                      <w:szCs w:val="24"/>
                    </w:rPr>
                    <w:t xml:space="preserve">Information sharing: </w:t>
                  </w:r>
                </w:p>
                <w:p w:rsidR="000777B7" w:rsidRPr="001812B1" w:rsidRDefault="000777B7" w:rsidP="001812B1">
                  <w:pPr>
                    <w:ind w:left="360"/>
                    <w:rPr>
                      <w:sz w:val="24"/>
                      <w:szCs w:val="24"/>
                    </w:rPr>
                  </w:pPr>
                  <w:r w:rsidRPr="001812B1">
                    <w:rPr>
                      <w:sz w:val="24"/>
                      <w:szCs w:val="24"/>
                    </w:rPr>
                    <w:t xml:space="preserve">The patient is consenting that her appointment details can be shared with the referrer to support her attendance, if requested. </w:t>
                  </w:r>
                </w:p>
                <w:p w:rsidR="000777B7" w:rsidRDefault="000777B7" w:rsidP="000777B7"/>
                <w:p w:rsidR="000777B7" w:rsidRDefault="000777B7" w:rsidP="000777B7"/>
                <w:p w:rsidR="000777B7" w:rsidRDefault="000777B7" w:rsidP="000777B7"/>
                <w:p w:rsidR="000777B7" w:rsidRDefault="000777B7" w:rsidP="000777B7"/>
              </w:txbxContent>
            </v:textbox>
          </v:shape>
        </w:pict>
      </w:r>
    </w:p>
    <w:p w:rsidR="000777B7" w:rsidRDefault="000777B7" w:rsidP="000777B7">
      <w:pPr>
        <w:spacing w:after="0" w:line="240" w:lineRule="auto"/>
        <w:jc w:val="both"/>
        <w:rPr>
          <w:i/>
        </w:rPr>
      </w:pPr>
    </w:p>
    <w:p w:rsidR="000777B7" w:rsidRPr="00D06374" w:rsidRDefault="000777B7" w:rsidP="000777B7">
      <w:pPr>
        <w:spacing w:after="0" w:line="240" w:lineRule="auto"/>
        <w:jc w:val="both"/>
        <w:rPr>
          <w:i/>
        </w:rPr>
      </w:pPr>
    </w:p>
    <w:p w:rsidR="000777B7" w:rsidRDefault="000777B7" w:rsidP="000777B7"/>
    <w:p w:rsidR="000777B7" w:rsidRDefault="000777B7" w:rsidP="000777B7"/>
    <w:p w:rsidR="000777B7" w:rsidRDefault="000777B7" w:rsidP="000777B7"/>
    <w:p w:rsidR="000777B7" w:rsidRDefault="000777B7" w:rsidP="000777B7"/>
    <w:p w:rsidR="000777B7" w:rsidRDefault="000777B7" w:rsidP="000777B7"/>
    <w:p w:rsidR="000777B7" w:rsidRDefault="002266C4" w:rsidP="000777B7">
      <w:r w:rsidRPr="002266C4">
        <w:rPr>
          <w:noProof/>
          <w:sz w:val="8"/>
          <w:lang w:eastAsia="en-GB"/>
        </w:rPr>
        <w:pict>
          <v:shape id="_x0000_s1028" type="#_x0000_t202" style="position:absolute;margin-left:6.35pt;margin-top:21.75pt;width:13.8pt;height:13.8pt;z-index:251659264">
            <v:textbox>
              <w:txbxContent>
                <w:p w:rsidR="001812B1" w:rsidRPr="001812B1" w:rsidRDefault="001812B1" w:rsidP="001812B1">
                  <w:pPr>
                    <w:jc w:val="center"/>
                    <w:rPr>
                      <w:sz w:val="16"/>
                      <w:szCs w:val="16"/>
                    </w:rPr>
                  </w:pPr>
                </w:p>
              </w:txbxContent>
            </v:textbox>
          </v:shape>
        </w:pict>
      </w:r>
    </w:p>
    <w:p w:rsidR="000777B7" w:rsidRDefault="000777B7" w:rsidP="000777B7"/>
    <w:p w:rsidR="000777B7" w:rsidRDefault="000777B7" w:rsidP="000777B7"/>
    <w:p w:rsidR="000777B7" w:rsidRDefault="002266C4" w:rsidP="000777B7">
      <w:r>
        <w:rPr>
          <w:noProof/>
          <w:lang w:eastAsia="en-GB"/>
        </w:rPr>
        <w:pict>
          <v:shape id="_x0000_s1029" type="#_x0000_t202" style="position:absolute;margin-left:6.35pt;margin-top:11.05pt;width:13.8pt;height:13.9pt;z-index:251660288">
            <v:textbox>
              <w:txbxContent>
                <w:p w:rsidR="001812B1" w:rsidRPr="001812B1" w:rsidRDefault="001812B1">
                  <w:pPr>
                    <w:rPr>
                      <w:sz w:val="16"/>
                      <w:szCs w:val="16"/>
                    </w:rPr>
                  </w:pPr>
                </w:p>
              </w:txbxContent>
            </v:textbox>
          </v:shape>
        </w:pict>
      </w:r>
    </w:p>
    <w:p w:rsidR="000777B7" w:rsidRDefault="000777B7" w:rsidP="000777B7">
      <w:pPr>
        <w:spacing w:after="0" w:line="240" w:lineRule="auto"/>
      </w:pPr>
    </w:p>
    <w:p w:rsidR="000777B7" w:rsidRPr="0085252D" w:rsidRDefault="000777B7" w:rsidP="000777B7">
      <w:pPr>
        <w:spacing w:after="0" w:line="240" w:lineRule="auto"/>
        <w:rPr>
          <w:sz w:val="8"/>
        </w:rPr>
      </w:pPr>
    </w:p>
    <w:p w:rsidR="000777B7" w:rsidRDefault="000777B7" w:rsidP="000777B7">
      <w:pPr>
        <w:spacing w:after="0" w:line="240" w:lineRule="auto"/>
      </w:pPr>
    </w:p>
    <w:p w:rsidR="00504CCF" w:rsidRDefault="00504CCF" w:rsidP="000777B7">
      <w:pPr>
        <w:spacing w:after="0" w:line="240" w:lineRule="auto"/>
      </w:pPr>
    </w:p>
    <w:p w:rsidR="00504CCF" w:rsidRDefault="00504CCF" w:rsidP="000777B7">
      <w:pPr>
        <w:spacing w:after="0" w:line="240" w:lineRule="auto"/>
      </w:pPr>
    </w:p>
    <w:p w:rsidR="000777B7" w:rsidRDefault="001812B1" w:rsidP="000777B7">
      <w:pPr>
        <w:spacing w:after="0" w:line="240" w:lineRule="auto"/>
      </w:pPr>
      <w:r>
        <w:t xml:space="preserve">Date of Referral: </w:t>
      </w:r>
    </w:p>
    <w:p w:rsidR="000777B7" w:rsidRPr="0068298E" w:rsidRDefault="000777B7" w:rsidP="000777B7">
      <w:pPr>
        <w:spacing w:after="0" w:line="240" w:lineRule="auto"/>
        <w:rPr>
          <w:sz w:val="10"/>
        </w:rPr>
      </w:pPr>
    </w:p>
    <w:p w:rsidR="000777B7" w:rsidRDefault="000777B7" w:rsidP="000777B7">
      <w:pPr>
        <w:spacing w:after="0" w:line="240" w:lineRule="auto"/>
      </w:pPr>
    </w:p>
    <w:p w:rsidR="001812B1" w:rsidRDefault="001812B1" w:rsidP="000777B7">
      <w:pPr>
        <w:spacing w:after="0" w:line="240" w:lineRule="auto"/>
      </w:pPr>
    </w:p>
    <w:p w:rsidR="00504CCF" w:rsidRDefault="00504CCF" w:rsidP="000777B7">
      <w:pPr>
        <w:spacing w:after="0" w:line="240" w:lineRule="auto"/>
      </w:pPr>
    </w:p>
    <w:p w:rsidR="00860B58" w:rsidRDefault="00860B58" w:rsidP="000777B7">
      <w:pPr>
        <w:spacing w:after="0" w:line="240" w:lineRule="auto"/>
      </w:pPr>
    </w:p>
    <w:p w:rsidR="000777B7" w:rsidRDefault="000777B7" w:rsidP="000777B7">
      <w:pPr>
        <w:spacing w:after="0" w:line="240" w:lineRule="auto"/>
      </w:pPr>
      <w:r>
        <w:lastRenderedPageBreak/>
        <w:t>Please give a brief outline of the needs of your client/ requirement for TCSRH services;</w:t>
      </w:r>
    </w:p>
    <w:p w:rsidR="001812B1" w:rsidRDefault="001812B1" w:rsidP="000777B7">
      <w:pPr>
        <w:spacing w:after="0" w:line="240" w:lineRule="auto"/>
      </w:pPr>
    </w:p>
    <w:p w:rsidR="000777B7" w:rsidRDefault="000777B7" w:rsidP="000777B7">
      <w:pPr>
        <w:spacing w:after="0" w:line="240" w:lineRule="auto"/>
      </w:pPr>
      <w:r w:rsidRPr="001812B1">
        <w:rPr>
          <w:b/>
          <w:u w:val="single"/>
        </w:rPr>
        <w:t>Additional</w:t>
      </w:r>
      <w:r w:rsidRPr="001F3C9D">
        <w:t xml:space="preserve"> relevant information (please </w:t>
      </w:r>
      <w:proofErr w:type="gramStart"/>
      <w:r w:rsidRPr="001F3C9D">
        <w:t>tick</w:t>
      </w:r>
      <w:proofErr w:type="gramEnd"/>
      <w:r w:rsidRPr="001F3C9D">
        <w:t xml:space="preserve"> </w:t>
      </w:r>
      <w:r>
        <w:t xml:space="preserve">which </w:t>
      </w:r>
      <w:r w:rsidRPr="001F3C9D">
        <w:t>applicable</w:t>
      </w:r>
      <w:r>
        <w:t xml:space="preserve"> and </w:t>
      </w:r>
      <w:r w:rsidRPr="00E22513">
        <w:t>give details</w:t>
      </w:r>
      <w:r w:rsidRPr="001F3C9D">
        <w:t>)</w:t>
      </w:r>
      <w:r>
        <w:t xml:space="preserve"> (alphabetical order)</w:t>
      </w:r>
      <w:r w:rsidRPr="001F3C9D">
        <w:t xml:space="preserve">:  </w:t>
      </w:r>
    </w:p>
    <w:p w:rsidR="000777B7" w:rsidRDefault="000777B7" w:rsidP="000777B7">
      <w:pPr>
        <w:spacing w:after="0" w:line="240" w:lineRule="auto"/>
      </w:pPr>
    </w:p>
    <w:p w:rsidR="000777B7" w:rsidRPr="001812B1" w:rsidRDefault="002266C4" w:rsidP="001812B1">
      <w:pPr>
        <w:pStyle w:val="ListParagraph"/>
        <w:ind w:left="426"/>
        <w:rPr>
          <w:b/>
        </w:rPr>
      </w:pPr>
      <w:r w:rsidRPr="002266C4">
        <w:rPr>
          <w:b/>
          <w:noProof/>
          <w:lang w:val="en-US" w:eastAsia="zh-TW"/>
        </w:rPr>
        <w:pict>
          <v:shape id="_x0000_s1030" type="#_x0000_t202" style="position:absolute;left:0;text-align:left;margin-left:-.75pt;margin-top:.4pt;width:14.15pt;height:14.15pt;z-index:251662336;mso-width-relative:margin;mso-height-relative:margin">
            <v:textbox>
              <w:txbxContent>
                <w:p w:rsidR="001812B1" w:rsidRPr="001812B1" w:rsidRDefault="001812B1">
                  <w:pPr>
                    <w:rPr>
                      <w:sz w:val="16"/>
                      <w:szCs w:val="16"/>
                    </w:rPr>
                  </w:pPr>
                </w:p>
              </w:txbxContent>
            </v:textbox>
          </v:shape>
        </w:pict>
      </w:r>
      <w:r w:rsidR="000777B7" w:rsidRPr="001812B1">
        <w:rPr>
          <w:b/>
        </w:rPr>
        <w:t xml:space="preserve">Alcohol and/or drug misuse: </w:t>
      </w:r>
    </w:p>
    <w:p w:rsidR="001812B1" w:rsidRDefault="001812B1" w:rsidP="001812B1">
      <w:pPr>
        <w:pStyle w:val="ListParagraph"/>
        <w:ind w:left="426"/>
      </w:pPr>
    </w:p>
    <w:p w:rsidR="000777B7" w:rsidRPr="001812B1" w:rsidRDefault="002266C4" w:rsidP="001812B1">
      <w:pPr>
        <w:pStyle w:val="ListParagraph"/>
        <w:ind w:left="426"/>
        <w:rPr>
          <w:b/>
        </w:rPr>
      </w:pPr>
      <w:r>
        <w:rPr>
          <w:b/>
          <w:noProof/>
          <w:lang w:eastAsia="en-GB"/>
        </w:rPr>
        <w:pict>
          <v:shape id="_x0000_s1031" type="#_x0000_t202" style="position:absolute;left:0;text-align:left;margin-left:-.75pt;margin-top:2.4pt;width:14.15pt;height:14.15pt;z-index:251663360">
            <v:textbox>
              <w:txbxContent>
                <w:p w:rsidR="001812B1" w:rsidRPr="001812B1" w:rsidRDefault="001812B1">
                  <w:pPr>
                    <w:rPr>
                      <w:sz w:val="16"/>
                      <w:szCs w:val="16"/>
                    </w:rPr>
                  </w:pPr>
                </w:p>
              </w:txbxContent>
            </v:textbox>
          </v:shape>
        </w:pict>
      </w:r>
      <w:r w:rsidR="000777B7" w:rsidRPr="001812B1">
        <w:rPr>
          <w:b/>
        </w:rPr>
        <w:t>Commercial sexual exploitation:</w:t>
      </w:r>
    </w:p>
    <w:p w:rsidR="001812B1" w:rsidRDefault="001812B1" w:rsidP="001812B1">
      <w:pPr>
        <w:pStyle w:val="ListParagraph"/>
        <w:ind w:left="426"/>
      </w:pPr>
    </w:p>
    <w:p w:rsidR="000777B7" w:rsidRPr="001812B1" w:rsidRDefault="002266C4" w:rsidP="001812B1">
      <w:pPr>
        <w:pStyle w:val="ListParagraph"/>
        <w:ind w:left="426"/>
        <w:rPr>
          <w:b/>
        </w:rPr>
      </w:pPr>
      <w:r>
        <w:rPr>
          <w:b/>
          <w:noProof/>
          <w:lang w:eastAsia="en-GB"/>
        </w:rPr>
        <w:pict>
          <v:shape id="_x0000_s1032" type="#_x0000_t202" style="position:absolute;left:0;text-align:left;margin-left:-.75pt;margin-top:-.2pt;width:14.15pt;height:14.15pt;z-index:251664384">
            <v:textbox>
              <w:txbxContent>
                <w:p w:rsidR="001812B1" w:rsidRPr="001812B1" w:rsidRDefault="001812B1">
                  <w:pPr>
                    <w:rPr>
                      <w:sz w:val="16"/>
                      <w:szCs w:val="16"/>
                    </w:rPr>
                  </w:pPr>
                </w:p>
              </w:txbxContent>
            </v:textbox>
          </v:shape>
        </w:pict>
      </w:r>
      <w:r w:rsidR="000777B7" w:rsidRPr="001812B1">
        <w:rPr>
          <w:b/>
        </w:rPr>
        <w:t>Complex medical history, drug interactions or contraindications to contraception:</w:t>
      </w:r>
    </w:p>
    <w:p w:rsidR="001812B1" w:rsidRDefault="002266C4" w:rsidP="001812B1">
      <w:pPr>
        <w:pStyle w:val="ListParagraph"/>
        <w:ind w:left="426"/>
      </w:pPr>
      <w:r>
        <w:rPr>
          <w:noProof/>
          <w:lang w:eastAsia="en-GB"/>
        </w:rPr>
        <w:pict>
          <v:shape id="_x0000_s1033" type="#_x0000_t202" style="position:absolute;left:0;text-align:left;margin-left:-.75pt;margin-top:14.95pt;width:14.15pt;height:14.15pt;z-index:251665408">
            <v:textbox>
              <w:txbxContent>
                <w:p w:rsidR="001812B1" w:rsidRPr="001812B1" w:rsidRDefault="001812B1">
                  <w:pPr>
                    <w:rPr>
                      <w:sz w:val="16"/>
                      <w:szCs w:val="16"/>
                    </w:rPr>
                  </w:pPr>
                </w:p>
              </w:txbxContent>
            </v:textbox>
          </v:shape>
        </w:pict>
      </w:r>
    </w:p>
    <w:p w:rsidR="000777B7" w:rsidRPr="001812B1" w:rsidRDefault="001812B1" w:rsidP="001812B1">
      <w:pPr>
        <w:pStyle w:val="ListParagraph"/>
        <w:ind w:left="426"/>
        <w:rPr>
          <w:b/>
        </w:rPr>
      </w:pPr>
      <w:r w:rsidRPr="001812B1">
        <w:rPr>
          <w:b/>
        </w:rPr>
        <w:t>G</w:t>
      </w:r>
      <w:r w:rsidR="000777B7" w:rsidRPr="001812B1">
        <w:rPr>
          <w:b/>
        </w:rPr>
        <w:t>ender-based violence:</w:t>
      </w:r>
    </w:p>
    <w:p w:rsidR="001812B1" w:rsidRDefault="001812B1" w:rsidP="001812B1">
      <w:pPr>
        <w:pStyle w:val="ListParagraph"/>
        <w:ind w:left="426"/>
      </w:pPr>
    </w:p>
    <w:p w:rsidR="001812B1" w:rsidRPr="001812B1" w:rsidRDefault="002266C4" w:rsidP="001812B1">
      <w:pPr>
        <w:pStyle w:val="ListParagraph"/>
        <w:ind w:left="426"/>
        <w:rPr>
          <w:b/>
        </w:rPr>
      </w:pPr>
      <w:r>
        <w:rPr>
          <w:b/>
          <w:noProof/>
          <w:lang w:eastAsia="en-GB"/>
        </w:rPr>
        <w:pict>
          <v:shape id="_x0000_s1036" type="#_x0000_t202" style="position:absolute;left:0;text-align:left;margin-left:-.75pt;margin-top:1.45pt;width:14.15pt;height:14.15pt;z-index:251669504">
            <v:textbox>
              <w:txbxContent>
                <w:p w:rsidR="001812B1" w:rsidRPr="001812B1" w:rsidRDefault="001812B1">
                  <w:pPr>
                    <w:rPr>
                      <w:sz w:val="16"/>
                      <w:szCs w:val="16"/>
                    </w:rPr>
                  </w:pPr>
                </w:p>
              </w:txbxContent>
            </v:textbox>
          </v:shape>
        </w:pict>
      </w:r>
      <w:r w:rsidR="000777B7" w:rsidRPr="001812B1">
        <w:rPr>
          <w:b/>
        </w:rPr>
        <w:t>Homelessness:</w:t>
      </w:r>
    </w:p>
    <w:p w:rsidR="001812B1" w:rsidRDefault="001812B1" w:rsidP="001812B1">
      <w:pPr>
        <w:pStyle w:val="ListParagraph"/>
        <w:ind w:left="426"/>
      </w:pPr>
    </w:p>
    <w:p w:rsidR="000777B7" w:rsidRPr="001812B1" w:rsidRDefault="002266C4" w:rsidP="001812B1">
      <w:pPr>
        <w:pStyle w:val="ListParagraph"/>
        <w:ind w:left="426"/>
        <w:rPr>
          <w:b/>
        </w:rPr>
      </w:pPr>
      <w:r>
        <w:rPr>
          <w:b/>
          <w:noProof/>
          <w:lang w:eastAsia="en-GB"/>
        </w:rPr>
        <w:pict>
          <v:shape id="_x0000_s1034" type="#_x0000_t202" style="position:absolute;left:0;text-align:left;margin-left:-.75pt;margin-top:2.2pt;width:14.15pt;height:14.15pt;z-index:251666432">
            <v:textbox>
              <w:txbxContent>
                <w:p w:rsidR="001812B1" w:rsidRPr="001812B1" w:rsidRDefault="001812B1">
                  <w:pPr>
                    <w:rPr>
                      <w:sz w:val="16"/>
                      <w:szCs w:val="16"/>
                    </w:rPr>
                  </w:pPr>
                </w:p>
              </w:txbxContent>
            </v:textbox>
          </v:shape>
        </w:pict>
      </w:r>
      <w:r w:rsidR="000777B7" w:rsidRPr="001812B1">
        <w:rPr>
          <w:b/>
        </w:rPr>
        <w:t>Learning disability:</w:t>
      </w:r>
    </w:p>
    <w:p w:rsidR="001812B1" w:rsidRPr="001F3C9D" w:rsidRDefault="002266C4" w:rsidP="001812B1">
      <w:pPr>
        <w:pStyle w:val="ListParagraph"/>
        <w:ind w:left="426"/>
      </w:pPr>
      <w:r w:rsidRPr="002266C4">
        <w:rPr>
          <w:noProof/>
          <w:lang w:val="en-US" w:eastAsia="zh-TW"/>
        </w:rPr>
        <w:pict>
          <v:shape id="_x0000_s1035" type="#_x0000_t202" style="position:absolute;left:0;text-align:left;margin-left:-.75pt;margin-top:15.05pt;width:14.15pt;height:14.15pt;z-index:251668480;mso-width-relative:margin;mso-height-relative:margin">
            <v:textbox>
              <w:txbxContent>
                <w:p w:rsidR="001812B1" w:rsidRPr="001812B1" w:rsidRDefault="001812B1" w:rsidP="001812B1">
                  <w:pPr>
                    <w:jc w:val="center"/>
                    <w:rPr>
                      <w:sz w:val="16"/>
                      <w:szCs w:val="16"/>
                    </w:rPr>
                  </w:pPr>
                </w:p>
              </w:txbxContent>
            </v:textbox>
          </v:shape>
        </w:pict>
      </w:r>
    </w:p>
    <w:p w:rsidR="000777B7" w:rsidRPr="001812B1" w:rsidRDefault="000777B7" w:rsidP="001812B1">
      <w:pPr>
        <w:pStyle w:val="ListParagraph"/>
        <w:ind w:left="426"/>
        <w:rPr>
          <w:b/>
        </w:rPr>
      </w:pPr>
      <w:r w:rsidRPr="001812B1">
        <w:rPr>
          <w:b/>
        </w:rPr>
        <w:t>Mental health problems:</w:t>
      </w:r>
    </w:p>
    <w:p w:rsidR="001812B1" w:rsidRPr="001F3C9D" w:rsidRDefault="001812B1" w:rsidP="001812B1">
      <w:pPr>
        <w:pStyle w:val="ListParagraph"/>
        <w:ind w:left="426"/>
      </w:pPr>
    </w:p>
    <w:p w:rsidR="000777B7" w:rsidRPr="001812B1" w:rsidRDefault="002266C4" w:rsidP="001812B1">
      <w:pPr>
        <w:pStyle w:val="ListParagraph"/>
        <w:ind w:left="426"/>
        <w:rPr>
          <w:b/>
        </w:rPr>
      </w:pPr>
      <w:r w:rsidRPr="002266C4">
        <w:rPr>
          <w:b/>
          <w:noProof/>
          <w:lang w:val="en-US" w:eastAsia="zh-TW"/>
        </w:rPr>
        <w:pict>
          <v:shape id="_x0000_s1037" type="#_x0000_t202" style="position:absolute;left:0;text-align:left;margin-left:-.75pt;margin-top:-.2pt;width:14.15pt;height:14.15pt;z-index:251671552;mso-width-relative:margin;mso-height-relative:margin">
            <v:textbox>
              <w:txbxContent>
                <w:p w:rsidR="001812B1" w:rsidRPr="001812B1" w:rsidRDefault="001812B1">
                  <w:pPr>
                    <w:rPr>
                      <w:sz w:val="16"/>
                      <w:szCs w:val="16"/>
                    </w:rPr>
                  </w:pPr>
                </w:p>
              </w:txbxContent>
            </v:textbox>
          </v:shape>
        </w:pict>
      </w:r>
      <w:r w:rsidR="000777B7" w:rsidRPr="001812B1">
        <w:rPr>
          <w:b/>
        </w:rPr>
        <w:t>Repeat termination(s) and/or unplanned pregnancies:</w:t>
      </w:r>
    </w:p>
    <w:p w:rsidR="000777B7" w:rsidRPr="001812B1" w:rsidRDefault="000777B7" w:rsidP="001812B1">
      <w:pPr>
        <w:ind w:left="142" w:firstLine="284"/>
        <w:rPr>
          <w:b/>
        </w:rPr>
      </w:pPr>
      <w:r w:rsidRPr="001812B1">
        <w:rPr>
          <w:b/>
        </w:rPr>
        <w:t xml:space="preserve">Other: </w:t>
      </w:r>
    </w:p>
    <w:p w:rsidR="000777B7" w:rsidRPr="001812B1" w:rsidRDefault="000777B7" w:rsidP="000777B7">
      <w:pPr>
        <w:rPr>
          <w:b/>
        </w:rPr>
      </w:pPr>
      <w:r w:rsidRPr="001812B1">
        <w:rPr>
          <w:b/>
        </w:rPr>
        <w:t xml:space="preserve">Other agencies involved: </w:t>
      </w:r>
    </w:p>
    <w:p w:rsidR="000777B7" w:rsidRDefault="000777B7" w:rsidP="000777B7">
      <w:r w:rsidRPr="001F3C9D">
        <w:t xml:space="preserve">Kind regards, </w:t>
      </w:r>
    </w:p>
    <w:p w:rsidR="000777B7" w:rsidRDefault="000777B7" w:rsidP="000777B7">
      <w:pPr>
        <w:rPr>
          <w:b/>
        </w:rPr>
      </w:pPr>
      <w:r w:rsidRPr="001812B1">
        <w:rPr>
          <w:b/>
        </w:rPr>
        <w:t xml:space="preserve">Referring project or support worker or health care professional (name): </w:t>
      </w:r>
    </w:p>
    <w:p w:rsidR="001812B1" w:rsidRPr="001812B1" w:rsidRDefault="001812B1" w:rsidP="000777B7">
      <w:pPr>
        <w:rPr>
          <w:b/>
        </w:rPr>
      </w:pPr>
    </w:p>
    <w:p w:rsidR="000777B7" w:rsidRPr="001812B1" w:rsidRDefault="000777B7" w:rsidP="000777B7">
      <w:pPr>
        <w:rPr>
          <w:b/>
        </w:rPr>
      </w:pPr>
      <w:r w:rsidRPr="001812B1">
        <w:rPr>
          <w:b/>
        </w:rPr>
        <w:t xml:space="preserve">Referring project or support worker or health care professional (signature):   </w:t>
      </w:r>
    </w:p>
    <w:p w:rsidR="001812B1" w:rsidRDefault="001812B1" w:rsidP="000777B7"/>
    <w:p w:rsidR="000777B7" w:rsidRPr="001812B1" w:rsidRDefault="000777B7" w:rsidP="000777B7">
      <w:pPr>
        <w:rPr>
          <w:b/>
        </w:rPr>
      </w:pPr>
      <w:r w:rsidRPr="001812B1">
        <w:rPr>
          <w:b/>
        </w:rPr>
        <w:t xml:space="preserve">Job title: </w:t>
      </w:r>
    </w:p>
    <w:p w:rsidR="000777B7" w:rsidRPr="001812B1" w:rsidRDefault="000777B7" w:rsidP="000777B7">
      <w:pPr>
        <w:rPr>
          <w:b/>
        </w:rPr>
      </w:pPr>
      <w:r w:rsidRPr="001812B1">
        <w:rPr>
          <w:b/>
        </w:rPr>
        <w:t xml:space="preserve">Referring organisation/agency/ service: </w:t>
      </w:r>
    </w:p>
    <w:p w:rsidR="000777B7" w:rsidRPr="001812B1" w:rsidRDefault="000777B7" w:rsidP="000777B7">
      <w:pPr>
        <w:rPr>
          <w:b/>
        </w:rPr>
      </w:pPr>
      <w:r w:rsidRPr="001812B1">
        <w:rPr>
          <w:b/>
        </w:rPr>
        <w:t xml:space="preserve">Contact number: </w:t>
      </w:r>
    </w:p>
    <w:p w:rsidR="000777B7" w:rsidRPr="001812B1" w:rsidRDefault="000777B7" w:rsidP="000777B7">
      <w:pPr>
        <w:rPr>
          <w:b/>
        </w:rPr>
      </w:pPr>
      <w:r w:rsidRPr="001812B1">
        <w:rPr>
          <w:b/>
        </w:rPr>
        <w:t xml:space="preserve">E-mail:  </w:t>
      </w:r>
    </w:p>
    <w:p w:rsidR="000777B7" w:rsidRPr="0068298E" w:rsidRDefault="000777B7" w:rsidP="000777B7">
      <w:pPr>
        <w:spacing w:after="0" w:line="240" w:lineRule="auto"/>
        <w:jc w:val="both"/>
        <w:rPr>
          <w:rStyle w:val="Emphasis"/>
          <w:rFonts w:ascii="Calibri" w:hAnsi="Calibri" w:cs="Calibri"/>
          <w:b/>
          <w:color w:val="000000"/>
        </w:rPr>
      </w:pPr>
      <w:r w:rsidRPr="0068298E">
        <w:rPr>
          <w:rStyle w:val="Emphasis"/>
          <w:rFonts w:ascii="Calibri" w:hAnsi="Calibri" w:cs="Calibri"/>
          <w:b/>
          <w:color w:val="000000"/>
        </w:rPr>
        <w:t xml:space="preserve">Additional information: </w:t>
      </w:r>
    </w:p>
    <w:p w:rsidR="000777B7" w:rsidRDefault="000777B7" w:rsidP="001812B1">
      <w:pPr>
        <w:spacing w:after="0" w:line="240" w:lineRule="auto"/>
        <w:jc w:val="both"/>
        <w:rPr>
          <w:rStyle w:val="Emphasis"/>
          <w:rFonts w:ascii="Calibri" w:hAnsi="Calibri" w:cs="Calibri"/>
          <w:color w:val="000000"/>
        </w:rPr>
      </w:pPr>
      <w:r>
        <w:rPr>
          <w:rStyle w:val="Emphasis"/>
          <w:rFonts w:ascii="Calibri" w:hAnsi="Calibri" w:cs="Calibri"/>
          <w:color w:val="000000"/>
        </w:rPr>
        <w:t>We are happy to acknowledge the receipt of your referral if requested. A</w:t>
      </w:r>
      <w:r w:rsidRPr="00C54B05">
        <w:rPr>
          <w:rStyle w:val="Emphasis"/>
          <w:rFonts w:ascii="Calibri" w:hAnsi="Calibri" w:cs="Calibri"/>
          <w:color w:val="000000"/>
        </w:rPr>
        <w:t xml:space="preserve">ny support to help the </w:t>
      </w:r>
      <w:r>
        <w:rPr>
          <w:rStyle w:val="Emphasis"/>
          <w:rFonts w:ascii="Calibri" w:hAnsi="Calibri" w:cs="Calibri"/>
          <w:color w:val="000000"/>
        </w:rPr>
        <w:t xml:space="preserve">patient </w:t>
      </w:r>
      <w:r w:rsidRPr="00C54B05">
        <w:rPr>
          <w:rStyle w:val="Emphasis"/>
          <w:rFonts w:ascii="Calibri" w:hAnsi="Calibri" w:cs="Calibri"/>
          <w:color w:val="000000"/>
        </w:rPr>
        <w:t xml:space="preserve">to </w:t>
      </w:r>
      <w:r>
        <w:rPr>
          <w:rStyle w:val="Emphasis"/>
          <w:rFonts w:ascii="Calibri" w:hAnsi="Calibri" w:cs="Calibri"/>
          <w:color w:val="000000"/>
        </w:rPr>
        <w:t xml:space="preserve">answer their telephone appointment or to </w:t>
      </w:r>
      <w:r w:rsidRPr="00C54B05">
        <w:rPr>
          <w:rStyle w:val="Emphasis"/>
          <w:rFonts w:ascii="Calibri" w:hAnsi="Calibri" w:cs="Calibri"/>
          <w:color w:val="000000"/>
        </w:rPr>
        <w:t xml:space="preserve">attend a </w:t>
      </w:r>
      <w:r>
        <w:rPr>
          <w:rStyle w:val="Emphasis"/>
          <w:rFonts w:ascii="Calibri" w:hAnsi="Calibri" w:cs="Calibri"/>
          <w:color w:val="000000"/>
        </w:rPr>
        <w:t xml:space="preserve">face-to-face </w:t>
      </w:r>
      <w:r w:rsidRPr="00C54B05">
        <w:rPr>
          <w:rStyle w:val="Emphasis"/>
          <w:rFonts w:ascii="Calibri" w:hAnsi="Calibri" w:cs="Calibri"/>
          <w:color w:val="000000"/>
        </w:rPr>
        <w:t>appo</w:t>
      </w:r>
      <w:r>
        <w:rPr>
          <w:rStyle w:val="Emphasis"/>
          <w:rFonts w:ascii="Calibri" w:hAnsi="Calibri" w:cs="Calibri"/>
          <w:color w:val="000000"/>
        </w:rPr>
        <w:t>intment is very much appreciated. We can share their appointment details, at request, if the patient consented.</w:t>
      </w:r>
      <w:r w:rsidRPr="00C54B05">
        <w:rPr>
          <w:rStyle w:val="Emphasis"/>
          <w:rFonts w:ascii="Calibri" w:hAnsi="Calibri" w:cs="Calibri"/>
          <w:color w:val="000000"/>
        </w:rPr>
        <w:t xml:space="preserve"> </w:t>
      </w:r>
      <w:r>
        <w:rPr>
          <w:rStyle w:val="Emphasis"/>
          <w:rFonts w:ascii="Calibri" w:hAnsi="Calibri" w:cs="Calibri"/>
          <w:color w:val="000000"/>
        </w:rPr>
        <w:t>Due to the confidential nature of a medical consultation, support workers are usually not invited to join a face-to-face consultation or informed about the outcome of the consultation. Many thanks in advance for your understanding!</w:t>
      </w:r>
    </w:p>
    <w:p w:rsidR="00A60B98" w:rsidRDefault="00A60B98" w:rsidP="001812B1">
      <w:pPr>
        <w:spacing w:after="0" w:line="240" w:lineRule="auto"/>
        <w:jc w:val="both"/>
        <w:rPr>
          <w:rStyle w:val="Emphasis"/>
          <w:rFonts w:ascii="Calibri" w:hAnsi="Calibri" w:cs="Calibri"/>
          <w:color w:val="000000"/>
        </w:rPr>
      </w:pPr>
    </w:p>
    <w:p w:rsidR="00A60B98" w:rsidRPr="001812B1" w:rsidRDefault="00A60B98" w:rsidP="001812B1">
      <w:pPr>
        <w:spacing w:after="0" w:line="240" w:lineRule="auto"/>
        <w:jc w:val="both"/>
        <w:rPr>
          <w:rFonts w:ascii="Calibri" w:hAnsi="Calibri" w:cs="Calibri"/>
          <w:i/>
          <w:iCs/>
          <w:color w:val="000000"/>
        </w:rPr>
      </w:pPr>
    </w:p>
    <w:sectPr w:rsidR="00A60B98" w:rsidRPr="001812B1" w:rsidSect="001812B1">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B1" w:rsidRDefault="001812B1" w:rsidP="001812B1">
      <w:pPr>
        <w:spacing w:after="0" w:line="240" w:lineRule="auto"/>
      </w:pPr>
      <w:r>
        <w:separator/>
      </w:r>
    </w:p>
  </w:endnote>
  <w:endnote w:type="continuationSeparator" w:id="0">
    <w:p w:rsidR="001812B1" w:rsidRDefault="001812B1" w:rsidP="00181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B1" w:rsidRDefault="001812B1">
    <w:pPr>
      <w:pStyle w:val="Footer"/>
    </w:pPr>
    <w:r>
      <w:rPr>
        <w:rStyle w:val="Emphasis"/>
        <w:rFonts w:ascii="Calibri" w:hAnsi="Calibri" w:cs="Calibri"/>
        <w:color w:val="000000"/>
      </w:rPr>
      <w:t>Amended from Fast track 3</w:t>
    </w:r>
    <w:r w:rsidRPr="00E6054B">
      <w:rPr>
        <w:rStyle w:val="Emphasis"/>
        <w:rFonts w:ascii="Calibri" w:hAnsi="Calibri" w:cs="Calibri"/>
        <w:color w:val="000000"/>
        <w:vertAlign w:val="superscript"/>
      </w:rPr>
      <w:t>rd</w:t>
    </w:r>
    <w:r>
      <w:rPr>
        <w:rStyle w:val="Emphasis"/>
        <w:rFonts w:ascii="Calibri" w:hAnsi="Calibri" w:cs="Calibri"/>
        <w:color w:val="000000"/>
      </w:rPr>
      <w:t xml:space="preserve"> sector for CSRH 07/24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B1" w:rsidRPr="00A61449" w:rsidRDefault="001812B1" w:rsidP="001812B1">
    <w:pPr>
      <w:pStyle w:val="NormalWeb"/>
      <w:rPr>
        <w:rFonts w:ascii="Arial" w:hAnsi="Arial" w:cs="Arial"/>
        <w:color w:val="000000"/>
        <w:sz w:val="27"/>
        <w:szCs w:val="27"/>
      </w:rPr>
    </w:pPr>
    <w:r w:rsidRPr="00A61449">
      <w:rPr>
        <w:rFonts w:ascii="Arial" w:hAnsi="Arial" w:cs="Arial"/>
        <w:color w:val="000000"/>
        <w:sz w:val="27"/>
        <w:szCs w:val="27"/>
      </w:rPr>
      <w:t>Develope</w:t>
    </w:r>
    <w:r>
      <w:rPr>
        <w:rFonts w:ascii="Arial" w:hAnsi="Arial" w:cs="Arial"/>
        <w:color w:val="000000"/>
        <w:sz w:val="27"/>
        <w:szCs w:val="27"/>
      </w:rPr>
      <w:t xml:space="preserve">d by CSRH Jan 2025 </w:t>
    </w:r>
  </w:p>
  <w:p w:rsidR="001812B1" w:rsidRDefault="00181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B1" w:rsidRDefault="001812B1" w:rsidP="001812B1">
      <w:pPr>
        <w:spacing w:after="0" w:line="240" w:lineRule="auto"/>
      </w:pPr>
      <w:r>
        <w:separator/>
      </w:r>
    </w:p>
  </w:footnote>
  <w:footnote w:type="continuationSeparator" w:id="0">
    <w:p w:rsidR="001812B1" w:rsidRDefault="001812B1" w:rsidP="00181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B1" w:rsidRDefault="001812B1">
    <w:pPr>
      <w:pStyle w:val="Header"/>
    </w:pPr>
    <w:r>
      <w:rPr>
        <w:noProof/>
        <w:lang w:eastAsia="en-GB"/>
      </w:rPr>
      <w:drawing>
        <wp:anchor distT="0" distB="0" distL="114300" distR="114300" simplePos="0" relativeHeight="251658240" behindDoc="1" locked="0" layoutInCell="1" allowOverlap="1">
          <wp:simplePos x="0" y="0"/>
          <wp:positionH relativeFrom="column">
            <wp:posOffset>6002655</wp:posOffset>
          </wp:positionH>
          <wp:positionV relativeFrom="paragraph">
            <wp:posOffset>-449580</wp:posOffset>
          </wp:positionV>
          <wp:extent cx="617220" cy="614045"/>
          <wp:effectExtent l="19050" t="0" r="0" b="0"/>
          <wp:wrapTight wrapText="bothSides">
            <wp:wrapPolygon edited="0">
              <wp:start x="15333" y="2680"/>
              <wp:lineTo x="0" y="2680"/>
              <wp:lineTo x="-667" y="10052"/>
              <wp:lineTo x="3333" y="13402"/>
              <wp:lineTo x="5333" y="17423"/>
              <wp:lineTo x="7333" y="17423"/>
              <wp:lineTo x="10667" y="17423"/>
              <wp:lineTo x="16667" y="17423"/>
              <wp:lineTo x="18000" y="16083"/>
              <wp:lineTo x="16000" y="13402"/>
              <wp:lineTo x="21333" y="12062"/>
              <wp:lineTo x="21333" y="4021"/>
              <wp:lineTo x="18000" y="2680"/>
              <wp:lineTo x="15333" y="2680"/>
            </wp:wrapPolygon>
          </wp:wrapTight>
          <wp:docPr id="2" name="Picture 1" descr="NH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BLACK.png"/>
                  <pic:cNvPicPr/>
                </pic:nvPicPr>
                <pic:blipFill>
                  <a:blip r:embed="rId1"/>
                  <a:stretch>
                    <a:fillRect/>
                  </a:stretch>
                </pic:blipFill>
                <pic:spPr>
                  <a:xfrm>
                    <a:off x="0" y="0"/>
                    <a:ext cx="617220" cy="614045"/>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-815340</wp:posOffset>
          </wp:positionH>
          <wp:positionV relativeFrom="paragraph">
            <wp:posOffset>-354965</wp:posOffset>
          </wp:positionV>
          <wp:extent cx="770890" cy="518795"/>
          <wp:effectExtent l="19050" t="0" r="0" b="0"/>
          <wp:wrapTight wrapText="bothSides">
            <wp:wrapPolygon edited="0">
              <wp:start x="-534" y="0"/>
              <wp:lineTo x="-534" y="20622"/>
              <wp:lineTo x="11209" y="20622"/>
              <wp:lineTo x="13878" y="20622"/>
              <wp:lineTo x="21351" y="15070"/>
              <wp:lineTo x="21351" y="3966"/>
              <wp:lineTo x="19750" y="0"/>
              <wp:lineTo x="-534" y="0"/>
            </wp:wrapPolygon>
          </wp:wrapTight>
          <wp:docPr id="1" name="Picture 0" descr="TSRH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RH Black.png"/>
                  <pic:cNvPicPr/>
                </pic:nvPicPr>
                <pic:blipFill>
                  <a:blip r:embed="rId2"/>
                  <a:stretch>
                    <a:fillRect/>
                  </a:stretch>
                </pic:blipFill>
                <pic:spPr>
                  <a:xfrm>
                    <a:off x="0" y="0"/>
                    <a:ext cx="770890" cy="51879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B1" w:rsidRDefault="001812B1">
    <w:pPr>
      <w:pStyle w:val="Header"/>
    </w:pPr>
    <w:r>
      <w:rPr>
        <w:noProof/>
        <w:lang w:eastAsia="en-GB"/>
      </w:rPr>
      <w:drawing>
        <wp:anchor distT="0" distB="0" distL="114300" distR="114300" simplePos="0" relativeHeight="251662336" behindDoc="1" locked="0" layoutInCell="1" allowOverlap="1">
          <wp:simplePos x="0" y="0"/>
          <wp:positionH relativeFrom="column">
            <wp:posOffset>-786130</wp:posOffset>
          </wp:positionH>
          <wp:positionV relativeFrom="paragraph">
            <wp:posOffset>-361950</wp:posOffset>
          </wp:positionV>
          <wp:extent cx="770890" cy="518795"/>
          <wp:effectExtent l="19050" t="0" r="0" b="0"/>
          <wp:wrapTight wrapText="bothSides">
            <wp:wrapPolygon edited="0">
              <wp:start x="-534" y="0"/>
              <wp:lineTo x="-534" y="20622"/>
              <wp:lineTo x="11209" y="20622"/>
              <wp:lineTo x="13878" y="20622"/>
              <wp:lineTo x="21351" y="15070"/>
              <wp:lineTo x="21351" y="3966"/>
              <wp:lineTo x="19750" y="0"/>
              <wp:lineTo x="-534" y="0"/>
            </wp:wrapPolygon>
          </wp:wrapTight>
          <wp:docPr id="4" name="Picture 0" descr="TSRH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RH Black.png"/>
                  <pic:cNvPicPr/>
                </pic:nvPicPr>
                <pic:blipFill>
                  <a:blip r:embed="rId1"/>
                  <a:stretch>
                    <a:fillRect/>
                  </a:stretch>
                </pic:blipFill>
                <pic:spPr>
                  <a:xfrm>
                    <a:off x="0" y="0"/>
                    <a:ext cx="770890" cy="518795"/>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simplePos x="0" y="0"/>
          <wp:positionH relativeFrom="column">
            <wp:posOffset>5907405</wp:posOffset>
          </wp:positionH>
          <wp:positionV relativeFrom="paragraph">
            <wp:posOffset>-369570</wp:posOffset>
          </wp:positionV>
          <wp:extent cx="617220" cy="614045"/>
          <wp:effectExtent l="19050" t="0" r="0" b="0"/>
          <wp:wrapTight wrapText="bothSides">
            <wp:wrapPolygon edited="0">
              <wp:start x="15333" y="2680"/>
              <wp:lineTo x="0" y="2680"/>
              <wp:lineTo x="-667" y="10052"/>
              <wp:lineTo x="3333" y="13402"/>
              <wp:lineTo x="5333" y="17423"/>
              <wp:lineTo x="7333" y="17423"/>
              <wp:lineTo x="10667" y="17423"/>
              <wp:lineTo x="16667" y="17423"/>
              <wp:lineTo x="18000" y="16083"/>
              <wp:lineTo x="16000" y="13402"/>
              <wp:lineTo x="21333" y="12062"/>
              <wp:lineTo x="21333" y="4021"/>
              <wp:lineTo x="18000" y="2680"/>
              <wp:lineTo x="15333" y="2680"/>
            </wp:wrapPolygon>
          </wp:wrapTight>
          <wp:docPr id="3" name="Picture 1" descr="NH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BLACK.png"/>
                  <pic:cNvPicPr/>
                </pic:nvPicPr>
                <pic:blipFill>
                  <a:blip r:embed="rId2"/>
                  <a:stretch>
                    <a:fillRect/>
                  </a:stretch>
                </pic:blipFill>
                <pic:spPr>
                  <a:xfrm>
                    <a:off x="0" y="0"/>
                    <a:ext cx="617220" cy="6140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5pt;height:14.4pt;visibility:visible;mso-wrap-style:square" o:bullet="t">
        <v:imagedata r:id="rId1" o:title=""/>
      </v:shape>
    </w:pict>
  </w:numPicBullet>
  <w:numPicBullet w:numPicBulletId="1">
    <w:pict>
      <v:shape id="Picture 8" o:spid="_x0000_i1027" type="#_x0000_t75" style="width:15pt;height:14.4pt;visibility:visible;mso-wrap-style:square" o:bullet="t">
        <v:imagedata r:id="rId2" o:title=""/>
      </v:shape>
    </w:pict>
  </w:numPicBullet>
  <w:abstractNum w:abstractNumId="0">
    <w:nsid w:val="0C31681F"/>
    <w:multiLevelType w:val="hybridMultilevel"/>
    <w:tmpl w:val="8DCA2460"/>
    <w:lvl w:ilvl="0" w:tplc="798C92B8">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B00DA"/>
    <w:multiLevelType w:val="hybridMultilevel"/>
    <w:tmpl w:val="132A97C0"/>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5F678B"/>
    <w:multiLevelType w:val="hybridMultilevel"/>
    <w:tmpl w:val="3CD2D0CA"/>
    <w:lvl w:ilvl="0" w:tplc="8482E728">
      <w:start w:val="1"/>
      <w:numFmt w:val="bullet"/>
      <w:lvlText w:val=""/>
      <w:lvlPicBulletId w:val="1"/>
      <w:lvlJc w:val="left"/>
      <w:pPr>
        <w:tabs>
          <w:tab w:val="num" w:pos="720"/>
        </w:tabs>
        <w:ind w:left="720" w:hanging="360"/>
      </w:pPr>
      <w:rPr>
        <w:rFonts w:ascii="Symbol" w:hAnsi="Symbol" w:hint="default"/>
      </w:rPr>
    </w:lvl>
    <w:lvl w:ilvl="1" w:tplc="750E196C" w:tentative="1">
      <w:start w:val="1"/>
      <w:numFmt w:val="bullet"/>
      <w:lvlText w:val=""/>
      <w:lvlJc w:val="left"/>
      <w:pPr>
        <w:tabs>
          <w:tab w:val="num" w:pos="1440"/>
        </w:tabs>
        <w:ind w:left="1440" w:hanging="360"/>
      </w:pPr>
      <w:rPr>
        <w:rFonts w:ascii="Symbol" w:hAnsi="Symbol" w:hint="default"/>
      </w:rPr>
    </w:lvl>
    <w:lvl w:ilvl="2" w:tplc="CB82D492" w:tentative="1">
      <w:start w:val="1"/>
      <w:numFmt w:val="bullet"/>
      <w:lvlText w:val=""/>
      <w:lvlJc w:val="left"/>
      <w:pPr>
        <w:tabs>
          <w:tab w:val="num" w:pos="2160"/>
        </w:tabs>
        <w:ind w:left="2160" w:hanging="360"/>
      </w:pPr>
      <w:rPr>
        <w:rFonts w:ascii="Symbol" w:hAnsi="Symbol" w:hint="default"/>
      </w:rPr>
    </w:lvl>
    <w:lvl w:ilvl="3" w:tplc="5F8846E2" w:tentative="1">
      <w:start w:val="1"/>
      <w:numFmt w:val="bullet"/>
      <w:lvlText w:val=""/>
      <w:lvlJc w:val="left"/>
      <w:pPr>
        <w:tabs>
          <w:tab w:val="num" w:pos="2880"/>
        </w:tabs>
        <w:ind w:left="2880" w:hanging="360"/>
      </w:pPr>
      <w:rPr>
        <w:rFonts w:ascii="Symbol" w:hAnsi="Symbol" w:hint="default"/>
      </w:rPr>
    </w:lvl>
    <w:lvl w:ilvl="4" w:tplc="B2447A88" w:tentative="1">
      <w:start w:val="1"/>
      <w:numFmt w:val="bullet"/>
      <w:lvlText w:val=""/>
      <w:lvlJc w:val="left"/>
      <w:pPr>
        <w:tabs>
          <w:tab w:val="num" w:pos="3600"/>
        </w:tabs>
        <w:ind w:left="3600" w:hanging="360"/>
      </w:pPr>
      <w:rPr>
        <w:rFonts w:ascii="Symbol" w:hAnsi="Symbol" w:hint="default"/>
      </w:rPr>
    </w:lvl>
    <w:lvl w:ilvl="5" w:tplc="390045A0" w:tentative="1">
      <w:start w:val="1"/>
      <w:numFmt w:val="bullet"/>
      <w:lvlText w:val=""/>
      <w:lvlJc w:val="left"/>
      <w:pPr>
        <w:tabs>
          <w:tab w:val="num" w:pos="4320"/>
        </w:tabs>
        <w:ind w:left="4320" w:hanging="360"/>
      </w:pPr>
      <w:rPr>
        <w:rFonts w:ascii="Symbol" w:hAnsi="Symbol" w:hint="default"/>
      </w:rPr>
    </w:lvl>
    <w:lvl w:ilvl="6" w:tplc="63AE7850" w:tentative="1">
      <w:start w:val="1"/>
      <w:numFmt w:val="bullet"/>
      <w:lvlText w:val=""/>
      <w:lvlJc w:val="left"/>
      <w:pPr>
        <w:tabs>
          <w:tab w:val="num" w:pos="5040"/>
        </w:tabs>
        <w:ind w:left="5040" w:hanging="360"/>
      </w:pPr>
      <w:rPr>
        <w:rFonts w:ascii="Symbol" w:hAnsi="Symbol" w:hint="default"/>
      </w:rPr>
    </w:lvl>
    <w:lvl w:ilvl="7" w:tplc="31DC50CE" w:tentative="1">
      <w:start w:val="1"/>
      <w:numFmt w:val="bullet"/>
      <w:lvlText w:val=""/>
      <w:lvlJc w:val="left"/>
      <w:pPr>
        <w:tabs>
          <w:tab w:val="num" w:pos="5760"/>
        </w:tabs>
        <w:ind w:left="5760" w:hanging="360"/>
      </w:pPr>
      <w:rPr>
        <w:rFonts w:ascii="Symbol" w:hAnsi="Symbol" w:hint="default"/>
      </w:rPr>
    </w:lvl>
    <w:lvl w:ilvl="8" w:tplc="661E2070" w:tentative="1">
      <w:start w:val="1"/>
      <w:numFmt w:val="bullet"/>
      <w:lvlText w:val=""/>
      <w:lvlJc w:val="left"/>
      <w:pPr>
        <w:tabs>
          <w:tab w:val="num" w:pos="6480"/>
        </w:tabs>
        <w:ind w:left="6480" w:hanging="360"/>
      </w:pPr>
      <w:rPr>
        <w:rFonts w:ascii="Symbol" w:hAnsi="Symbol" w:hint="default"/>
      </w:rPr>
    </w:lvl>
  </w:abstractNum>
  <w:abstractNum w:abstractNumId="3">
    <w:nsid w:val="49CC5B71"/>
    <w:multiLevelType w:val="hybridMultilevel"/>
    <w:tmpl w:val="7242B2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AD2D59"/>
    <w:multiLevelType w:val="hybridMultilevel"/>
    <w:tmpl w:val="CB68DF5A"/>
    <w:lvl w:ilvl="0" w:tplc="1D78EFF4">
      <w:start w:val="1"/>
      <w:numFmt w:val="bullet"/>
      <w:lvlText w:val=""/>
      <w:lvlPicBulletId w:val="0"/>
      <w:lvlJc w:val="left"/>
      <w:pPr>
        <w:tabs>
          <w:tab w:val="num" w:pos="720"/>
        </w:tabs>
        <w:ind w:left="720" w:hanging="360"/>
      </w:pPr>
      <w:rPr>
        <w:rFonts w:ascii="Symbol" w:hAnsi="Symbol" w:hint="default"/>
      </w:rPr>
    </w:lvl>
    <w:lvl w:ilvl="1" w:tplc="098801F2" w:tentative="1">
      <w:start w:val="1"/>
      <w:numFmt w:val="bullet"/>
      <w:lvlText w:val=""/>
      <w:lvlJc w:val="left"/>
      <w:pPr>
        <w:tabs>
          <w:tab w:val="num" w:pos="1440"/>
        </w:tabs>
        <w:ind w:left="1440" w:hanging="360"/>
      </w:pPr>
      <w:rPr>
        <w:rFonts w:ascii="Symbol" w:hAnsi="Symbol" w:hint="default"/>
      </w:rPr>
    </w:lvl>
    <w:lvl w:ilvl="2" w:tplc="074A02BE" w:tentative="1">
      <w:start w:val="1"/>
      <w:numFmt w:val="bullet"/>
      <w:lvlText w:val=""/>
      <w:lvlJc w:val="left"/>
      <w:pPr>
        <w:tabs>
          <w:tab w:val="num" w:pos="2160"/>
        </w:tabs>
        <w:ind w:left="2160" w:hanging="360"/>
      </w:pPr>
      <w:rPr>
        <w:rFonts w:ascii="Symbol" w:hAnsi="Symbol" w:hint="default"/>
      </w:rPr>
    </w:lvl>
    <w:lvl w:ilvl="3" w:tplc="840A176E" w:tentative="1">
      <w:start w:val="1"/>
      <w:numFmt w:val="bullet"/>
      <w:lvlText w:val=""/>
      <w:lvlJc w:val="left"/>
      <w:pPr>
        <w:tabs>
          <w:tab w:val="num" w:pos="2880"/>
        </w:tabs>
        <w:ind w:left="2880" w:hanging="360"/>
      </w:pPr>
      <w:rPr>
        <w:rFonts w:ascii="Symbol" w:hAnsi="Symbol" w:hint="default"/>
      </w:rPr>
    </w:lvl>
    <w:lvl w:ilvl="4" w:tplc="3B06C6BC" w:tentative="1">
      <w:start w:val="1"/>
      <w:numFmt w:val="bullet"/>
      <w:lvlText w:val=""/>
      <w:lvlJc w:val="left"/>
      <w:pPr>
        <w:tabs>
          <w:tab w:val="num" w:pos="3600"/>
        </w:tabs>
        <w:ind w:left="3600" w:hanging="360"/>
      </w:pPr>
      <w:rPr>
        <w:rFonts w:ascii="Symbol" w:hAnsi="Symbol" w:hint="default"/>
      </w:rPr>
    </w:lvl>
    <w:lvl w:ilvl="5" w:tplc="A650C2D0" w:tentative="1">
      <w:start w:val="1"/>
      <w:numFmt w:val="bullet"/>
      <w:lvlText w:val=""/>
      <w:lvlJc w:val="left"/>
      <w:pPr>
        <w:tabs>
          <w:tab w:val="num" w:pos="4320"/>
        </w:tabs>
        <w:ind w:left="4320" w:hanging="360"/>
      </w:pPr>
      <w:rPr>
        <w:rFonts w:ascii="Symbol" w:hAnsi="Symbol" w:hint="default"/>
      </w:rPr>
    </w:lvl>
    <w:lvl w:ilvl="6" w:tplc="27A696EE" w:tentative="1">
      <w:start w:val="1"/>
      <w:numFmt w:val="bullet"/>
      <w:lvlText w:val=""/>
      <w:lvlJc w:val="left"/>
      <w:pPr>
        <w:tabs>
          <w:tab w:val="num" w:pos="5040"/>
        </w:tabs>
        <w:ind w:left="5040" w:hanging="360"/>
      </w:pPr>
      <w:rPr>
        <w:rFonts w:ascii="Symbol" w:hAnsi="Symbol" w:hint="default"/>
      </w:rPr>
    </w:lvl>
    <w:lvl w:ilvl="7" w:tplc="ADD8AF70" w:tentative="1">
      <w:start w:val="1"/>
      <w:numFmt w:val="bullet"/>
      <w:lvlText w:val=""/>
      <w:lvlJc w:val="left"/>
      <w:pPr>
        <w:tabs>
          <w:tab w:val="num" w:pos="5760"/>
        </w:tabs>
        <w:ind w:left="5760" w:hanging="360"/>
      </w:pPr>
      <w:rPr>
        <w:rFonts w:ascii="Symbol" w:hAnsi="Symbol" w:hint="default"/>
      </w:rPr>
    </w:lvl>
    <w:lvl w:ilvl="8" w:tplc="D36C80EE" w:tentative="1">
      <w:start w:val="1"/>
      <w:numFmt w:val="bullet"/>
      <w:lvlText w:val=""/>
      <w:lvlJc w:val="left"/>
      <w:pPr>
        <w:tabs>
          <w:tab w:val="num" w:pos="6480"/>
        </w:tabs>
        <w:ind w:left="6480" w:hanging="360"/>
      </w:pPr>
      <w:rPr>
        <w:rFonts w:ascii="Symbol" w:hAnsi="Symbol" w:hint="default"/>
      </w:rPr>
    </w:lvl>
  </w:abstractNum>
  <w:abstractNum w:abstractNumId="5">
    <w:nsid w:val="75080272"/>
    <w:multiLevelType w:val="hybridMultilevel"/>
    <w:tmpl w:val="C470A666"/>
    <w:lvl w:ilvl="0" w:tplc="AB6CB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0F59B9"/>
    <w:rsid w:val="000777B7"/>
    <w:rsid w:val="000F59B9"/>
    <w:rsid w:val="001812B1"/>
    <w:rsid w:val="002266C4"/>
    <w:rsid w:val="00236DC1"/>
    <w:rsid w:val="00406388"/>
    <w:rsid w:val="0040783E"/>
    <w:rsid w:val="00504CCF"/>
    <w:rsid w:val="005A2D9D"/>
    <w:rsid w:val="00860B58"/>
    <w:rsid w:val="00A60B98"/>
    <w:rsid w:val="00A61449"/>
    <w:rsid w:val="00AC7261"/>
    <w:rsid w:val="00BE05D9"/>
    <w:rsid w:val="00FC43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77B7"/>
    <w:rPr>
      <w:color w:val="0000FF" w:themeColor="hyperlink"/>
      <w:u w:val="single"/>
    </w:rPr>
  </w:style>
  <w:style w:type="paragraph" w:styleId="ListParagraph">
    <w:name w:val="List Paragraph"/>
    <w:basedOn w:val="Normal"/>
    <w:uiPriority w:val="34"/>
    <w:qFormat/>
    <w:rsid w:val="000777B7"/>
    <w:pPr>
      <w:ind w:left="720"/>
      <w:contextualSpacing/>
    </w:pPr>
  </w:style>
  <w:style w:type="character" w:styleId="Emphasis">
    <w:name w:val="Emphasis"/>
    <w:basedOn w:val="DefaultParagraphFont"/>
    <w:uiPriority w:val="20"/>
    <w:qFormat/>
    <w:rsid w:val="000777B7"/>
    <w:rPr>
      <w:i/>
      <w:iCs/>
    </w:rPr>
  </w:style>
  <w:style w:type="paragraph" w:styleId="Header">
    <w:name w:val="header"/>
    <w:basedOn w:val="Normal"/>
    <w:link w:val="HeaderChar"/>
    <w:uiPriority w:val="99"/>
    <w:semiHidden/>
    <w:unhideWhenUsed/>
    <w:rsid w:val="001812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12B1"/>
  </w:style>
  <w:style w:type="paragraph" w:styleId="Footer">
    <w:name w:val="footer"/>
    <w:basedOn w:val="Normal"/>
    <w:link w:val="FooterChar"/>
    <w:uiPriority w:val="99"/>
    <w:semiHidden/>
    <w:unhideWhenUsed/>
    <w:rsid w:val="001812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12B1"/>
  </w:style>
  <w:style w:type="paragraph" w:styleId="BalloonText">
    <w:name w:val="Balloon Text"/>
    <w:basedOn w:val="Normal"/>
    <w:link w:val="BalloonTextChar"/>
    <w:uiPriority w:val="99"/>
    <w:semiHidden/>
    <w:unhideWhenUsed/>
    <w:rsid w:val="0018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112966">
      <w:bodyDiv w:val="1"/>
      <w:marLeft w:val="0"/>
      <w:marRight w:val="0"/>
      <w:marTop w:val="0"/>
      <w:marBottom w:val="0"/>
      <w:divBdr>
        <w:top w:val="none" w:sz="0" w:space="0" w:color="auto"/>
        <w:left w:val="none" w:sz="0" w:space="0" w:color="auto"/>
        <w:bottom w:val="none" w:sz="0" w:space="0" w:color="auto"/>
        <w:right w:val="none" w:sz="0" w:space="0" w:color="auto"/>
      </w:divBdr>
    </w:div>
    <w:div w:id="1001588816">
      <w:bodyDiv w:val="1"/>
      <w:marLeft w:val="0"/>
      <w:marRight w:val="0"/>
      <w:marTop w:val="0"/>
      <w:marBottom w:val="0"/>
      <w:divBdr>
        <w:top w:val="none" w:sz="0" w:space="0" w:color="auto"/>
        <w:left w:val="none" w:sz="0" w:space="0" w:color="auto"/>
        <w:bottom w:val="none" w:sz="0" w:space="0" w:color="auto"/>
        <w:right w:val="none" w:sz="0" w:space="0" w:color="auto"/>
      </w:divBdr>
    </w:div>
    <w:div w:id="1406605566">
      <w:bodyDiv w:val="1"/>
      <w:marLeft w:val="0"/>
      <w:marRight w:val="0"/>
      <w:marTop w:val="0"/>
      <w:marBottom w:val="0"/>
      <w:divBdr>
        <w:top w:val="none" w:sz="0" w:space="0" w:color="auto"/>
        <w:left w:val="none" w:sz="0" w:space="0" w:color="auto"/>
        <w:bottom w:val="none" w:sz="0" w:space="0" w:color="auto"/>
        <w:right w:val="none" w:sz="0" w:space="0" w:color="auto"/>
      </w:divBdr>
    </w:div>
    <w:div w:id="14074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communitysrh@nhs.sc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xualhealthtayside.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y.communitysrh@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3711</Characters>
  <Application>Microsoft Office Word</Application>
  <DocSecurity>0</DocSecurity>
  <Lines>30</Lines>
  <Paragraphs>8</Paragraphs>
  <ScaleCrop>false</ScaleCrop>
  <Company>NHS Tayside</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sjsmith1</dc:creator>
  <cp:lastModifiedBy>edewar2</cp:lastModifiedBy>
  <cp:revision>2</cp:revision>
  <cp:lastPrinted>2025-02-07T15:50:00Z</cp:lastPrinted>
  <dcterms:created xsi:type="dcterms:W3CDTF">2025-02-13T12:17:00Z</dcterms:created>
  <dcterms:modified xsi:type="dcterms:W3CDTF">2025-02-13T12:17:00Z</dcterms:modified>
</cp:coreProperties>
</file>